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A61AB8" w14:textId="77777777" w:rsidR="00776099" w:rsidRDefault="00776099" w:rsidP="00491767">
      <w:pPr>
        <w:jc w:val="center"/>
        <w:rPr>
          <w:rFonts w:ascii="Times New Roman" w:hAnsi="Times New Roman"/>
          <w:b/>
          <w:sz w:val="36"/>
          <w:szCs w:val="42"/>
        </w:rPr>
      </w:pPr>
      <w:bookmarkStart w:id="0" w:name="_Hlk165652575"/>
    </w:p>
    <w:p w14:paraId="222EC7F2" w14:textId="77777777" w:rsidR="00AD1EC0" w:rsidRPr="00D92D1D" w:rsidRDefault="00AD1EC0" w:rsidP="00D92D1D">
      <w:pPr>
        <w:pStyle w:val="Titre1"/>
        <w:jc w:val="center"/>
        <w:rPr>
          <w:rFonts w:ascii="Times New Roman" w:hAnsi="Times New Roman" w:cs="Times New Roman"/>
          <w:b/>
          <w:bCs/>
          <w:color w:val="auto"/>
          <w:sz w:val="56"/>
          <w:szCs w:val="56"/>
        </w:rPr>
      </w:pPr>
      <w:bookmarkStart w:id="1" w:name="_Toc165652345"/>
      <w:r w:rsidRPr="00D92D1D">
        <w:rPr>
          <w:rFonts w:ascii="Times New Roman" w:hAnsi="Times New Roman" w:cs="Times New Roman"/>
          <w:b/>
          <w:bCs/>
          <w:color w:val="auto"/>
          <w:sz w:val="56"/>
          <w:szCs w:val="56"/>
        </w:rPr>
        <w:t>Gestion d’une généalogie</w:t>
      </w:r>
      <w:bookmarkEnd w:id="1"/>
    </w:p>
    <w:p w14:paraId="08EA5E42" w14:textId="77777777" w:rsidR="00AD1EC0" w:rsidRDefault="00AD1EC0" w:rsidP="00491767">
      <w:pPr>
        <w:jc w:val="center"/>
        <w:rPr>
          <w:rFonts w:ascii="Times New Roman" w:hAnsi="Times New Roman"/>
          <w:b/>
          <w:sz w:val="36"/>
          <w:szCs w:val="42"/>
        </w:rPr>
      </w:pPr>
    </w:p>
    <w:p w14:paraId="5F6CE5DB" w14:textId="185C213E" w:rsidR="00D92D1D" w:rsidRPr="00D92D1D" w:rsidRDefault="00D92D1D" w:rsidP="00D92D1D">
      <w:pPr>
        <w:pStyle w:val="Titre2"/>
        <w:jc w:val="center"/>
        <w:rPr>
          <w:rFonts w:ascii="Times New Roman" w:hAnsi="Times New Roman"/>
          <w:b/>
          <w:bCs/>
          <w:color w:val="auto"/>
          <w:sz w:val="40"/>
          <w:szCs w:val="42"/>
        </w:rPr>
      </w:pPr>
      <w:bookmarkStart w:id="2" w:name="_Toc165652346"/>
      <w:r w:rsidRPr="00D92D1D">
        <w:rPr>
          <w:rFonts w:ascii="Times New Roman" w:hAnsi="Times New Roman"/>
          <w:b/>
          <w:bCs/>
          <w:color w:val="auto"/>
          <w:sz w:val="40"/>
          <w:szCs w:val="42"/>
        </w:rPr>
        <w:t>SOMMAIRE</w:t>
      </w:r>
      <w:bookmarkEnd w:id="2"/>
    </w:p>
    <w:p w14:paraId="6F1DA566" w14:textId="4975C19B" w:rsidR="00D92D1D" w:rsidRDefault="00B72DC9">
      <w:pPr>
        <w:pStyle w:val="TM1"/>
        <w:tabs>
          <w:tab w:val="right" w:pos="9913"/>
        </w:tabs>
        <w:rPr>
          <w:rFonts w:asciiTheme="minorHAnsi" w:eastAsiaTheme="minorEastAsia" w:hAnsiTheme="minorHAnsi" w:cstheme="minorBidi"/>
          <w:b w:val="0"/>
          <w:bCs w:val="0"/>
          <w:caps w:val="0"/>
          <w:noProof/>
          <w:kern w:val="2"/>
          <w14:ligatures w14:val="standardContextual"/>
        </w:rPr>
      </w:pPr>
      <w:r>
        <w:rPr>
          <w:rFonts w:ascii="Times New Roman" w:hAnsi="Times New Roman"/>
          <w:b w:val="0"/>
          <w:sz w:val="36"/>
          <w:szCs w:val="42"/>
        </w:rPr>
        <w:fldChar w:fldCharType="begin"/>
      </w:r>
      <w:r>
        <w:rPr>
          <w:rFonts w:ascii="Times New Roman" w:hAnsi="Times New Roman"/>
          <w:b w:val="0"/>
          <w:sz w:val="36"/>
          <w:szCs w:val="42"/>
        </w:rPr>
        <w:instrText xml:space="preserve"> TOC \o "1-3" \f \h \z \u </w:instrText>
      </w:r>
      <w:r>
        <w:rPr>
          <w:rFonts w:ascii="Times New Roman" w:hAnsi="Times New Roman"/>
          <w:b w:val="0"/>
          <w:sz w:val="36"/>
          <w:szCs w:val="42"/>
        </w:rPr>
        <w:fldChar w:fldCharType="separate"/>
      </w:r>
      <w:hyperlink w:anchor="_Toc165652345" w:history="1">
        <w:r w:rsidR="00D92D1D" w:rsidRPr="00D9115B">
          <w:rPr>
            <w:rStyle w:val="Lienhypertexte"/>
            <w:rFonts w:ascii="Times New Roman" w:hAnsi="Times New Roman" w:cs="Times New Roman"/>
            <w:noProof/>
          </w:rPr>
          <w:t>Gestion d’une généalogie</w:t>
        </w:r>
        <w:r w:rsidR="00D92D1D">
          <w:rPr>
            <w:noProof/>
            <w:webHidden/>
          </w:rPr>
          <w:tab/>
        </w:r>
        <w:r w:rsidR="00D92D1D">
          <w:rPr>
            <w:noProof/>
            <w:webHidden/>
          </w:rPr>
          <w:fldChar w:fldCharType="begin"/>
        </w:r>
        <w:r w:rsidR="00D92D1D">
          <w:rPr>
            <w:noProof/>
            <w:webHidden/>
          </w:rPr>
          <w:instrText xml:space="preserve"> PAGEREF _Toc165652345 \h </w:instrText>
        </w:r>
        <w:r w:rsidR="00D92D1D">
          <w:rPr>
            <w:noProof/>
            <w:webHidden/>
          </w:rPr>
        </w:r>
        <w:r w:rsidR="00D92D1D">
          <w:rPr>
            <w:noProof/>
            <w:webHidden/>
          </w:rPr>
          <w:fldChar w:fldCharType="separate"/>
        </w:r>
        <w:r w:rsidR="00010FA0">
          <w:rPr>
            <w:noProof/>
            <w:webHidden/>
          </w:rPr>
          <w:t>1</w:t>
        </w:r>
        <w:r w:rsidR="00D92D1D">
          <w:rPr>
            <w:noProof/>
            <w:webHidden/>
          </w:rPr>
          <w:fldChar w:fldCharType="end"/>
        </w:r>
      </w:hyperlink>
    </w:p>
    <w:p w14:paraId="5F5F31A3" w14:textId="27883F5B" w:rsidR="00D92D1D" w:rsidRDefault="00000000">
      <w:pPr>
        <w:pStyle w:val="TM2"/>
        <w:tabs>
          <w:tab w:val="right" w:pos="9913"/>
        </w:tabs>
        <w:rPr>
          <w:rFonts w:eastAsiaTheme="minorEastAsia" w:cstheme="minorBidi"/>
          <w:b w:val="0"/>
          <w:bCs w:val="0"/>
          <w:noProof/>
          <w:kern w:val="2"/>
          <w:sz w:val="24"/>
          <w:szCs w:val="24"/>
          <w14:ligatures w14:val="standardContextual"/>
        </w:rPr>
      </w:pPr>
      <w:hyperlink w:anchor="_Toc165652346" w:history="1">
        <w:r w:rsidR="00D92D1D" w:rsidRPr="00D9115B">
          <w:rPr>
            <w:rStyle w:val="Lienhypertexte"/>
            <w:rFonts w:ascii="Times New Roman" w:hAnsi="Times New Roman"/>
            <w:noProof/>
          </w:rPr>
          <w:t>SOMMAIRE</w:t>
        </w:r>
        <w:r w:rsidR="00D92D1D">
          <w:rPr>
            <w:noProof/>
            <w:webHidden/>
          </w:rPr>
          <w:tab/>
        </w:r>
        <w:r w:rsidR="00D92D1D">
          <w:rPr>
            <w:noProof/>
            <w:webHidden/>
          </w:rPr>
          <w:fldChar w:fldCharType="begin"/>
        </w:r>
        <w:r w:rsidR="00D92D1D">
          <w:rPr>
            <w:noProof/>
            <w:webHidden/>
          </w:rPr>
          <w:instrText xml:space="preserve"> PAGEREF _Toc165652346 \h </w:instrText>
        </w:r>
        <w:r w:rsidR="00D92D1D">
          <w:rPr>
            <w:noProof/>
            <w:webHidden/>
          </w:rPr>
        </w:r>
        <w:r w:rsidR="00D92D1D">
          <w:rPr>
            <w:noProof/>
            <w:webHidden/>
          </w:rPr>
          <w:fldChar w:fldCharType="separate"/>
        </w:r>
        <w:r w:rsidR="00010FA0">
          <w:rPr>
            <w:noProof/>
            <w:webHidden/>
          </w:rPr>
          <w:t>1</w:t>
        </w:r>
        <w:r w:rsidR="00D92D1D">
          <w:rPr>
            <w:noProof/>
            <w:webHidden/>
          </w:rPr>
          <w:fldChar w:fldCharType="end"/>
        </w:r>
      </w:hyperlink>
    </w:p>
    <w:p w14:paraId="62003685" w14:textId="7E380B56" w:rsidR="00D92D1D" w:rsidRDefault="00000000">
      <w:pPr>
        <w:pStyle w:val="TM1"/>
        <w:tabs>
          <w:tab w:val="right" w:pos="9913"/>
        </w:tabs>
        <w:rPr>
          <w:rFonts w:asciiTheme="minorHAnsi" w:eastAsiaTheme="minorEastAsia" w:hAnsiTheme="minorHAnsi" w:cstheme="minorBidi"/>
          <w:b w:val="0"/>
          <w:bCs w:val="0"/>
          <w:caps w:val="0"/>
          <w:noProof/>
          <w:kern w:val="2"/>
          <w14:ligatures w14:val="standardContextual"/>
        </w:rPr>
      </w:pPr>
      <w:hyperlink w:anchor="_Toc165652347" w:history="1">
        <w:r w:rsidR="00D92D1D" w:rsidRPr="00D9115B">
          <w:rPr>
            <w:rStyle w:val="Lienhypertexte"/>
            <w:rFonts w:ascii="Times New Roman" w:hAnsi="Times New Roman"/>
            <w:noProof/>
          </w:rPr>
          <w:t>Gestion d’une généalogie (1)</w:t>
        </w:r>
        <w:r w:rsidR="00D92D1D">
          <w:rPr>
            <w:noProof/>
            <w:webHidden/>
          </w:rPr>
          <w:tab/>
        </w:r>
        <w:r w:rsidR="00D92D1D">
          <w:rPr>
            <w:noProof/>
            <w:webHidden/>
          </w:rPr>
          <w:fldChar w:fldCharType="begin"/>
        </w:r>
        <w:r w:rsidR="00D92D1D">
          <w:rPr>
            <w:noProof/>
            <w:webHidden/>
          </w:rPr>
          <w:instrText xml:space="preserve"> PAGEREF _Toc165652347 \h </w:instrText>
        </w:r>
        <w:r w:rsidR="00D92D1D">
          <w:rPr>
            <w:noProof/>
            <w:webHidden/>
          </w:rPr>
        </w:r>
        <w:r w:rsidR="00D92D1D">
          <w:rPr>
            <w:noProof/>
            <w:webHidden/>
          </w:rPr>
          <w:fldChar w:fldCharType="separate"/>
        </w:r>
        <w:r w:rsidR="00010FA0">
          <w:rPr>
            <w:noProof/>
            <w:webHidden/>
          </w:rPr>
          <w:t>2</w:t>
        </w:r>
        <w:r w:rsidR="00D92D1D">
          <w:rPr>
            <w:noProof/>
            <w:webHidden/>
          </w:rPr>
          <w:fldChar w:fldCharType="end"/>
        </w:r>
      </w:hyperlink>
    </w:p>
    <w:p w14:paraId="3D387345" w14:textId="76F2E837" w:rsidR="00D92D1D" w:rsidRDefault="00000000">
      <w:pPr>
        <w:pStyle w:val="TM2"/>
        <w:tabs>
          <w:tab w:val="right" w:pos="9913"/>
        </w:tabs>
        <w:rPr>
          <w:rFonts w:eastAsiaTheme="minorEastAsia" w:cstheme="minorBidi"/>
          <w:b w:val="0"/>
          <w:bCs w:val="0"/>
          <w:noProof/>
          <w:kern w:val="2"/>
          <w:sz w:val="24"/>
          <w:szCs w:val="24"/>
          <w14:ligatures w14:val="standardContextual"/>
        </w:rPr>
      </w:pPr>
      <w:hyperlink w:anchor="_Toc165652348" w:history="1">
        <w:r w:rsidR="00D92D1D" w:rsidRPr="00D9115B">
          <w:rPr>
            <w:rStyle w:val="Lienhypertexte"/>
            <w:rFonts w:ascii="Times New Roman" w:hAnsi="Times New Roman"/>
            <w:noProof/>
          </w:rPr>
          <w:t>Les règles</w:t>
        </w:r>
        <w:r w:rsidR="00D92D1D">
          <w:rPr>
            <w:noProof/>
            <w:webHidden/>
          </w:rPr>
          <w:tab/>
        </w:r>
        <w:r w:rsidR="00D92D1D">
          <w:rPr>
            <w:noProof/>
            <w:webHidden/>
          </w:rPr>
          <w:fldChar w:fldCharType="begin"/>
        </w:r>
        <w:r w:rsidR="00D92D1D">
          <w:rPr>
            <w:noProof/>
            <w:webHidden/>
          </w:rPr>
          <w:instrText xml:space="preserve"> PAGEREF _Toc165652348 \h </w:instrText>
        </w:r>
        <w:r w:rsidR="00D92D1D">
          <w:rPr>
            <w:noProof/>
            <w:webHidden/>
          </w:rPr>
        </w:r>
        <w:r w:rsidR="00D92D1D">
          <w:rPr>
            <w:noProof/>
            <w:webHidden/>
          </w:rPr>
          <w:fldChar w:fldCharType="separate"/>
        </w:r>
        <w:r w:rsidR="00010FA0">
          <w:rPr>
            <w:noProof/>
            <w:webHidden/>
          </w:rPr>
          <w:t>3</w:t>
        </w:r>
        <w:r w:rsidR="00D92D1D">
          <w:rPr>
            <w:noProof/>
            <w:webHidden/>
          </w:rPr>
          <w:fldChar w:fldCharType="end"/>
        </w:r>
      </w:hyperlink>
    </w:p>
    <w:p w14:paraId="39AAE792" w14:textId="68C3847B" w:rsidR="00D92D1D" w:rsidRDefault="00000000">
      <w:pPr>
        <w:pStyle w:val="TM3"/>
        <w:tabs>
          <w:tab w:val="right" w:pos="9913"/>
        </w:tabs>
        <w:rPr>
          <w:rFonts w:eastAsiaTheme="minorEastAsia" w:cstheme="minorBidi"/>
          <w:noProof/>
          <w:kern w:val="2"/>
          <w:sz w:val="24"/>
          <w:szCs w:val="24"/>
          <w14:ligatures w14:val="standardContextual"/>
        </w:rPr>
      </w:pPr>
      <w:hyperlink w:anchor="_Toc165652349" w:history="1">
        <w:r w:rsidR="00D92D1D" w:rsidRPr="00D9115B">
          <w:rPr>
            <w:rStyle w:val="Lienhypertexte"/>
            <w:rFonts w:ascii="Times New Roman" w:hAnsi="Times New Roman"/>
            <w:b/>
            <w:bCs/>
            <w:noProof/>
            <w:spacing w:val="15"/>
            <w:lang w:eastAsia="en-US"/>
          </w:rPr>
          <w:t>Pourquoi se donner des règles de gestion des éléments de sa généalogie ?</w:t>
        </w:r>
        <w:r w:rsidR="00D92D1D">
          <w:rPr>
            <w:noProof/>
            <w:webHidden/>
          </w:rPr>
          <w:tab/>
        </w:r>
        <w:r w:rsidR="00D92D1D">
          <w:rPr>
            <w:noProof/>
            <w:webHidden/>
          </w:rPr>
          <w:fldChar w:fldCharType="begin"/>
        </w:r>
        <w:r w:rsidR="00D92D1D">
          <w:rPr>
            <w:noProof/>
            <w:webHidden/>
          </w:rPr>
          <w:instrText xml:space="preserve"> PAGEREF _Toc165652349 \h </w:instrText>
        </w:r>
        <w:r w:rsidR="00D92D1D">
          <w:rPr>
            <w:noProof/>
            <w:webHidden/>
          </w:rPr>
        </w:r>
        <w:r w:rsidR="00D92D1D">
          <w:rPr>
            <w:noProof/>
            <w:webHidden/>
          </w:rPr>
          <w:fldChar w:fldCharType="separate"/>
        </w:r>
        <w:r w:rsidR="00010FA0">
          <w:rPr>
            <w:noProof/>
            <w:webHidden/>
          </w:rPr>
          <w:t>3</w:t>
        </w:r>
        <w:r w:rsidR="00D92D1D">
          <w:rPr>
            <w:noProof/>
            <w:webHidden/>
          </w:rPr>
          <w:fldChar w:fldCharType="end"/>
        </w:r>
      </w:hyperlink>
    </w:p>
    <w:p w14:paraId="6C82AD25" w14:textId="323E3A2B" w:rsidR="00D92D1D" w:rsidRDefault="00000000">
      <w:pPr>
        <w:pStyle w:val="TM1"/>
        <w:tabs>
          <w:tab w:val="right" w:pos="9913"/>
        </w:tabs>
        <w:rPr>
          <w:rFonts w:asciiTheme="minorHAnsi" w:eastAsiaTheme="minorEastAsia" w:hAnsiTheme="minorHAnsi" w:cstheme="minorBidi"/>
          <w:b w:val="0"/>
          <w:bCs w:val="0"/>
          <w:caps w:val="0"/>
          <w:noProof/>
          <w:kern w:val="2"/>
          <w14:ligatures w14:val="standardContextual"/>
        </w:rPr>
      </w:pPr>
      <w:hyperlink w:anchor="_Toc165652350" w:history="1">
        <w:r w:rsidR="00D92D1D" w:rsidRPr="00D9115B">
          <w:rPr>
            <w:rStyle w:val="Lienhypertexte"/>
            <w:rFonts w:ascii="Times New Roman" w:hAnsi="Times New Roman" w:cs="Times New Roman"/>
            <w:noProof/>
          </w:rPr>
          <w:t>Gestion d’une généalogie (2)</w:t>
        </w:r>
        <w:r w:rsidR="00D92D1D">
          <w:rPr>
            <w:noProof/>
            <w:webHidden/>
          </w:rPr>
          <w:tab/>
        </w:r>
        <w:r w:rsidR="00D92D1D">
          <w:rPr>
            <w:noProof/>
            <w:webHidden/>
          </w:rPr>
          <w:fldChar w:fldCharType="begin"/>
        </w:r>
        <w:r w:rsidR="00D92D1D">
          <w:rPr>
            <w:noProof/>
            <w:webHidden/>
          </w:rPr>
          <w:instrText xml:space="preserve"> PAGEREF _Toc165652350 \h </w:instrText>
        </w:r>
        <w:r w:rsidR="00D92D1D">
          <w:rPr>
            <w:noProof/>
            <w:webHidden/>
          </w:rPr>
        </w:r>
        <w:r w:rsidR="00D92D1D">
          <w:rPr>
            <w:noProof/>
            <w:webHidden/>
          </w:rPr>
          <w:fldChar w:fldCharType="separate"/>
        </w:r>
        <w:r w:rsidR="00010FA0">
          <w:rPr>
            <w:noProof/>
            <w:webHidden/>
          </w:rPr>
          <w:t>8</w:t>
        </w:r>
        <w:r w:rsidR="00D92D1D">
          <w:rPr>
            <w:noProof/>
            <w:webHidden/>
          </w:rPr>
          <w:fldChar w:fldCharType="end"/>
        </w:r>
      </w:hyperlink>
    </w:p>
    <w:p w14:paraId="6C394DDD" w14:textId="775DB022" w:rsidR="00D92D1D" w:rsidRDefault="00000000">
      <w:pPr>
        <w:pStyle w:val="TM2"/>
        <w:tabs>
          <w:tab w:val="right" w:pos="9913"/>
        </w:tabs>
        <w:rPr>
          <w:rFonts w:eastAsiaTheme="minorEastAsia" w:cstheme="minorBidi"/>
          <w:b w:val="0"/>
          <w:bCs w:val="0"/>
          <w:noProof/>
          <w:kern w:val="2"/>
          <w:sz w:val="24"/>
          <w:szCs w:val="24"/>
          <w14:ligatures w14:val="standardContextual"/>
        </w:rPr>
      </w:pPr>
      <w:hyperlink w:anchor="_Toc165652351" w:history="1">
        <w:r w:rsidR="00D92D1D" w:rsidRPr="00D9115B">
          <w:rPr>
            <w:rStyle w:val="Lienhypertexte"/>
            <w:rFonts w:ascii="Times New Roman" w:hAnsi="Times New Roman"/>
            <w:noProof/>
          </w:rPr>
          <w:t>Réalisation d’une bibliothèque numérique d’une généalogie</w:t>
        </w:r>
        <w:r w:rsidR="00D92D1D">
          <w:rPr>
            <w:noProof/>
            <w:webHidden/>
          </w:rPr>
          <w:tab/>
        </w:r>
        <w:r w:rsidR="00D92D1D">
          <w:rPr>
            <w:noProof/>
            <w:webHidden/>
          </w:rPr>
          <w:fldChar w:fldCharType="begin"/>
        </w:r>
        <w:r w:rsidR="00D92D1D">
          <w:rPr>
            <w:noProof/>
            <w:webHidden/>
          </w:rPr>
          <w:instrText xml:space="preserve"> PAGEREF _Toc165652351 \h </w:instrText>
        </w:r>
        <w:r w:rsidR="00D92D1D">
          <w:rPr>
            <w:noProof/>
            <w:webHidden/>
          </w:rPr>
        </w:r>
        <w:r w:rsidR="00D92D1D">
          <w:rPr>
            <w:noProof/>
            <w:webHidden/>
          </w:rPr>
          <w:fldChar w:fldCharType="separate"/>
        </w:r>
        <w:r w:rsidR="00010FA0">
          <w:rPr>
            <w:noProof/>
            <w:webHidden/>
          </w:rPr>
          <w:t>8</w:t>
        </w:r>
        <w:r w:rsidR="00D92D1D">
          <w:rPr>
            <w:noProof/>
            <w:webHidden/>
          </w:rPr>
          <w:fldChar w:fldCharType="end"/>
        </w:r>
      </w:hyperlink>
    </w:p>
    <w:p w14:paraId="6D6D0700" w14:textId="50B344B7" w:rsidR="00D92D1D" w:rsidRDefault="00000000">
      <w:pPr>
        <w:pStyle w:val="TM3"/>
        <w:tabs>
          <w:tab w:val="right" w:pos="9913"/>
        </w:tabs>
        <w:rPr>
          <w:rFonts w:eastAsiaTheme="minorEastAsia" w:cstheme="minorBidi"/>
          <w:noProof/>
          <w:kern w:val="2"/>
          <w:sz w:val="24"/>
          <w:szCs w:val="24"/>
          <w14:ligatures w14:val="standardContextual"/>
        </w:rPr>
      </w:pPr>
      <w:hyperlink w:anchor="_Toc165652352" w:history="1">
        <w:r w:rsidR="00D92D1D" w:rsidRPr="00D9115B">
          <w:rPr>
            <w:rStyle w:val="Lienhypertexte"/>
            <w:rFonts w:ascii="Times New Roman" w:hAnsi="Times New Roman"/>
            <w:b/>
            <w:bCs/>
            <w:noProof/>
            <w:spacing w:val="15"/>
            <w:lang w:eastAsia="en-US"/>
          </w:rPr>
          <w:t>Bibliothèque numérique indépendante</w:t>
        </w:r>
        <w:r w:rsidR="00D92D1D">
          <w:rPr>
            <w:noProof/>
            <w:webHidden/>
          </w:rPr>
          <w:tab/>
        </w:r>
        <w:r w:rsidR="00D92D1D">
          <w:rPr>
            <w:noProof/>
            <w:webHidden/>
          </w:rPr>
          <w:fldChar w:fldCharType="begin"/>
        </w:r>
        <w:r w:rsidR="00D92D1D">
          <w:rPr>
            <w:noProof/>
            <w:webHidden/>
          </w:rPr>
          <w:instrText xml:space="preserve"> PAGEREF _Toc165652352 \h </w:instrText>
        </w:r>
        <w:r w:rsidR="00D92D1D">
          <w:rPr>
            <w:noProof/>
            <w:webHidden/>
          </w:rPr>
        </w:r>
        <w:r w:rsidR="00D92D1D">
          <w:rPr>
            <w:noProof/>
            <w:webHidden/>
          </w:rPr>
          <w:fldChar w:fldCharType="separate"/>
        </w:r>
        <w:r w:rsidR="00010FA0">
          <w:rPr>
            <w:noProof/>
            <w:webHidden/>
          </w:rPr>
          <w:t>8</w:t>
        </w:r>
        <w:r w:rsidR="00D92D1D">
          <w:rPr>
            <w:noProof/>
            <w:webHidden/>
          </w:rPr>
          <w:fldChar w:fldCharType="end"/>
        </w:r>
      </w:hyperlink>
    </w:p>
    <w:p w14:paraId="0AB2849D" w14:textId="6338A2CC" w:rsidR="00D92D1D" w:rsidRDefault="00000000">
      <w:pPr>
        <w:pStyle w:val="TM3"/>
        <w:tabs>
          <w:tab w:val="right" w:pos="9913"/>
        </w:tabs>
        <w:rPr>
          <w:rFonts w:eastAsiaTheme="minorEastAsia" w:cstheme="minorBidi"/>
          <w:noProof/>
          <w:kern w:val="2"/>
          <w:sz w:val="24"/>
          <w:szCs w:val="24"/>
          <w14:ligatures w14:val="standardContextual"/>
        </w:rPr>
      </w:pPr>
      <w:hyperlink w:anchor="_Toc165652353" w:history="1">
        <w:r w:rsidR="00D92D1D" w:rsidRPr="00D9115B">
          <w:rPr>
            <w:rStyle w:val="Lienhypertexte"/>
            <w:rFonts w:ascii="Times New Roman" w:hAnsi="Times New Roman"/>
            <w:b/>
            <w:bCs/>
            <w:noProof/>
            <w:spacing w:val="15"/>
            <w:lang w:eastAsia="en-US"/>
          </w:rPr>
          <w:t>Etablissement de codes pour écrire la désignation d’un document</w:t>
        </w:r>
        <w:r w:rsidR="00D92D1D">
          <w:rPr>
            <w:noProof/>
            <w:webHidden/>
          </w:rPr>
          <w:tab/>
        </w:r>
        <w:r w:rsidR="00D92D1D">
          <w:rPr>
            <w:noProof/>
            <w:webHidden/>
          </w:rPr>
          <w:fldChar w:fldCharType="begin"/>
        </w:r>
        <w:r w:rsidR="00D92D1D">
          <w:rPr>
            <w:noProof/>
            <w:webHidden/>
          </w:rPr>
          <w:instrText xml:space="preserve"> PAGEREF _Toc165652353 \h </w:instrText>
        </w:r>
        <w:r w:rsidR="00D92D1D">
          <w:rPr>
            <w:noProof/>
            <w:webHidden/>
          </w:rPr>
        </w:r>
        <w:r w:rsidR="00D92D1D">
          <w:rPr>
            <w:noProof/>
            <w:webHidden/>
          </w:rPr>
          <w:fldChar w:fldCharType="separate"/>
        </w:r>
        <w:r w:rsidR="00010FA0">
          <w:rPr>
            <w:noProof/>
            <w:webHidden/>
          </w:rPr>
          <w:t>8</w:t>
        </w:r>
        <w:r w:rsidR="00D92D1D">
          <w:rPr>
            <w:noProof/>
            <w:webHidden/>
          </w:rPr>
          <w:fldChar w:fldCharType="end"/>
        </w:r>
      </w:hyperlink>
    </w:p>
    <w:p w14:paraId="7D962704" w14:textId="05037DC0" w:rsidR="00D92D1D" w:rsidRDefault="00000000">
      <w:pPr>
        <w:pStyle w:val="TM3"/>
        <w:tabs>
          <w:tab w:val="right" w:pos="9913"/>
        </w:tabs>
        <w:rPr>
          <w:rFonts w:eastAsiaTheme="minorEastAsia" w:cstheme="minorBidi"/>
          <w:noProof/>
          <w:kern w:val="2"/>
          <w:sz w:val="24"/>
          <w:szCs w:val="24"/>
          <w14:ligatures w14:val="standardContextual"/>
        </w:rPr>
      </w:pPr>
      <w:hyperlink w:anchor="_Toc165652354" w:history="1">
        <w:r w:rsidR="00D92D1D" w:rsidRPr="00D9115B">
          <w:rPr>
            <w:rStyle w:val="Lienhypertexte"/>
            <w:rFonts w:ascii="Times New Roman" w:hAnsi="Times New Roman"/>
            <w:b/>
            <w:bCs/>
            <w:noProof/>
            <w:spacing w:val="15"/>
          </w:rPr>
          <w:t>Une désignation parlante</w:t>
        </w:r>
        <w:r w:rsidR="00D92D1D">
          <w:rPr>
            <w:noProof/>
            <w:webHidden/>
          </w:rPr>
          <w:tab/>
        </w:r>
        <w:r w:rsidR="00D92D1D">
          <w:rPr>
            <w:noProof/>
            <w:webHidden/>
          </w:rPr>
          <w:fldChar w:fldCharType="begin"/>
        </w:r>
        <w:r w:rsidR="00D92D1D">
          <w:rPr>
            <w:noProof/>
            <w:webHidden/>
          </w:rPr>
          <w:instrText xml:space="preserve"> PAGEREF _Toc165652354 \h </w:instrText>
        </w:r>
        <w:r w:rsidR="00D92D1D">
          <w:rPr>
            <w:noProof/>
            <w:webHidden/>
          </w:rPr>
        </w:r>
        <w:r w:rsidR="00D92D1D">
          <w:rPr>
            <w:noProof/>
            <w:webHidden/>
          </w:rPr>
          <w:fldChar w:fldCharType="separate"/>
        </w:r>
        <w:r w:rsidR="00010FA0">
          <w:rPr>
            <w:noProof/>
            <w:webHidden/>
          </w:rPr>
          <w:t>10</w:t>
        </w:r>
        <w:r w:rsidR="00D92D1D">
          <w:rPr>
            <w:noProof/>
            <w:webHidden/>
          </w:rPr>
          <w:fldChar w:fldCharType="end"/>
        </w:r>
      </w:hyperlink>
    </w:p>
    <w:p w14:paraId="0463B633" w14:textId="65DDCB5B" w:rsidR="00D92D1D" w:rsidRDefault="00000000">
      <w:pPr>
        <w:pStyle w:val="TM3"/>
        <w:tabs>
          <w:tab w:val="right" w:pos="9913"/>
        </w:tabs>
        <w:rPr>
          <w:rFonts w:eastAsiaTheme="minorEastAsia" w:cstheme="minorBidi"/>
          <w:noProof/>
          <w:kern w:val="2"/>
          <w:sz w:val="24"/>
          <w:szCs w:val="24"/>
          <w14:ligatures w14:val="standardContextual"/>
        </w:rPr>
      </w:pPr>
      <w:hyperlink w:anchor="_Toc165652355" w:history="1">
        <w:r w:rsidR="00D92D1D" w:rsidRPr="00D9115B">
          <w:rPr>
            <w:rStyle w:val="Lienhypertexte"/>
            <w:rFonts w:ascii="Times New Roman" w:hAnsi="Times New Roman"/>
            <w:b/>
            <w:bCs/>
            <w:noProof/>
            <w:spacing w:val="15"/>
            <w:lang w:eastAsia="en-US"/>
          </w:rPr>
          <w:t>Exemples de désignation de documents d’état civil ou religieux</w:t>
        </w:r>
        <w:r w:rsidR="00D92D1D">
          <w:rPr>
            <w:noProof/>
            <w:webHidden/>
          </w:rPr>
          <w:tab/>
        </w:r>
        <w:r w:rsidR="00D92D1D">
          <w:rPr>
            <w:noProof/>
            <w:webHidden/>
          </w:rPr>
          <w:fldChar w:fldCharType="begin"/>
        </w:r>
        <w:r w:rsidR="00D92D1D">
          <w:rPr>
            <w:noProof/>
            <w:webHidden/>
          </w:rPr>
          <w:instrText xml:space="preserve"> PAGEREF _Toc165652355 \h </w:instrText>
        </w:r>
        <w:r w:rsidR="00D92D1D">
          <w:rPr>
            <w:noProof/>
            <w:webHidden/>
          </w:rPr>
        </w:r>
        <w:r w:rsidR="00D92D1D">
          <w:rPr>
            <w:noProof/>
            <w:webHidden/>
          </w:rPr>
          <w:fldChar w:fldCharType="separate"/>
        </w:r>
        <w:r w:rsidR="00010FA0">
          <w:rPr>
            <w:noProof/>
            <w:webHidden/>
          </w:rPr>
          <w:t>10</w:t>
        </w:r>
        <w:r w:rsidR="00D92D1D">
          <w:rPr>
            <w:noProof/>
            <w:webHidden/>
          </w:rPr>
          <w:fldChar w:fldCharType="end"/>
        </w:r>
      </w:hyperlink>
    </w:p>
    <w:p w14:paraId="00516BD1" w14:textId="11F76FB2" w:rsidR="00D92D1D" w:rsidRDefault="00000000">
      <w:pPr>
        <w:pStyle w:val="TM3"/>
        <w:tabs>
          <w:tab w:val="right" w:pos="9913"/>
        </w:tabs>
        <w:rPr>
          <w:rFonts w:eastAsiaTheme="minorEastAsia" w:cstheme="minorBidi"/>
          <w:noProof/>
          <w:kern w:val="2"/>
          <w:sz w:val="24"/>
          <w:szCs w:val="24"/>
          <w14:ligatures w14:val="standardContextual"/>
        </w:rPr>
      </w:pPr>
      <w:hyperlink w:anchor="_Toc165652356" w:history="1">
        <w:r w:rsidR="00D92D1D" w:rsidRPr="00D9115B">
          <w:rPr>
            <w:rStyle w:val="Lienhypertexte"/>
            <w:rFonts w:ascii="Times New Roman" w:hAnsi="Times New Roman"/>
            <w:b/>
            <w:bCs/>
            <w:noProof/>
            <w:spacing w:val="15"/>
          </w:rPr>
          <w:t>Utilisation de la bibliothèque numérique</w:t>
        </w:r>
        <w:r w:rsidR="00D92D1D">
          <w:rPr>
            <w:noProof/>
            <w:webHidden/>
          </w:rPr>
          <w:tab/>
        </w:r>
        <w:r w:rsidR="00D92D1D">
          <w:rPr>
            <w:noProof/>
            <w:webHidden/>
          </w:rPr>
          <w:fldChar w:fldCharType="begin"/>
        </w:r>
        <w:r w:rsidR="00D92D1D">
          <w:rPr>
            <w:noProof/>
            <w:webHidden/>
          </w:rPr>
          <w:instrText xml:space="preserve"> PAGEREF _Toc165652356 \h </w:instrText>
        </w:r>
        <w:r w:rsidR="00D92D1D">
          <w:rPr>
            <w:noProof/>
            <w:webHidden/>
          </w:rPr>
        </w:r>
        <w:r w:rsidR="00D92D1D">
          <w:rPr>
            <w:noProof/>
            <w:webHidden/>
          </w:rPr>
          <w:fldChar w:fldCharType="separate"/>
        </w:r>
        <w:r w:rsidR="00010FA0">
          <w:rPr>
            <w:noProof/>
            <w:webHidden/>
          </w:rPr>
          <w:t>12</w:t>
        </w:r>
        <w:r w:rsidR="00D92D1D">
          <w:rPr>
            <w:noProof/>
            <w:webHidden/>
          </w:rPr>
          <w:fldChar w:fldCharType="end"/>
        </w:r>
      </w:hyperlink>
    </w:p>
    <w:p w14:paraId="4EA1E79F" w14:textId="6943C479" w:rsidR="00D92D1D" w:rsidRDefault="00000000">
      <w:pPr>
        <w:pStyle w:val="TM2"/>
        <w:tabs>
          <w:tab w:val="right" w:pos="9913"/>
        </w:tabs>
        <w:rPr>
          <w:rFonts w:eastAsiaTheme="minorEastAsia" w:cstheme="minorBidi"/>
          <w:b w:val="0"/>
          <w:bCs w:val="0"/>
          <w:noProof/>
          <w:kern w:val="2"/>
          <w:sz w:val="24"/>
          <w:szCs w:val="24"/>
          <w14:ligatures w14:val="standardContextual"/>
        </w:rPr>
      </w:pPr>
      <w:hyperlink w:anchor="_Toc165652357" w:history="1">
        <w:r w:rsidR="00D92D1D" w:rsidRPr="00D9115B">
          <w:rPr>
            <w:rStyle w:val="Lienhypertexte"/>
            <w:rFonts w:ascii="Times New Roman" w:hAnsi="Times New Roman"/>
            <w:noProof/>
          </w:rPr>
          <w:t>*Classement de cartes postales, de photos, …</w:t>
        </w:r>
        <w:r w:rsidR="00D92D1D">
          <w:rPr>
            <w:noProof/>
            <w:webHidden/>
          </w:rPr>
          <w:tab/>
        </w:r>
        <w:r w:rsidR="00D92D1D">
          <w:rPr>
            <w:noProof/>
            <w:webHidden/>
          </w:rPr>
          <w:fldChar w:fldCharType="begin"/>
        </w:r>
        <w:r w:rsidR="00D92D1D">
          <w:rPr>
            <w:noProof/>
            <w:webHidden/>
          </w:rPr>
          <w:instrText xml:space="preserve"> PAGEREF _Toc165652357 \h </w:instrText>
        </w:r>
        <w:r w:rsidR="00D92D1D">
          <w:rPr>
            <w:noProof/>
            <w:webHidden/>
          </w:rPr>
        </w:r>
        <w:r w:rsidR="00D92D1D">
          <w:rPr>
            <w:noProof/>
            <w:webHidden/>
          </w:rPr>
          <w:fldChar w:fldCharType="separate"/>
        </w:r>
        <w:r w:rsidR="00010FA0">
          <w:rPr>
            <w:noProof/>
            <w:webHidden/>
          </w:rPr>
          <w:t>14</w:t>
        </w:r>
        <w:r w:rsidR="00D92D1D">
          <w:rPr>
            <w:noProof/>
            <w:webHidden/>
          </w:rPr>
          <w:fldChar w:fldCharType="end"/>
        </w:r>
      </w:hyperlink>
    </w:p>
    <w:p w14:paraId="343FAF88" w14:textId="7BE490C2" w:rsidR="00D92D1D" w:rsidRDefault="00000000">
      <w:pPr>
        <w:pStyle w:val="TM1"/>
        <w:tabs>
          <w:tab w:val="right" w:pos="9913"/>
        </w:tabs>
        <w:rPr>
          <w:rFonts w:asciiTheme="minorHAnsi" w:eastAsiaTheme="minorEastAsia" w:hAnsiTheme="minorHAnsi" w:cstheme="minorBidi"/>
          <w:b w:val="0"/>
          <w:bCs w:val="0"/>
          <w:caps w:val="0"/>
          <w:noProof/>
          <w:kern w:val="2"/>
          <w14:ligatures w14:val="standardContextual"/>
        </w:rPr>
      </w:pPr>
      <w:hyperlink w:anchor="_Toc165652358" w:history="1">
        <w:r w:rsidR="00D92D1D" w:rsidRPr="00D9115B">
          <w:rPr>
            <w:rStyle w:val="Lienhypertexte"/>
            <w:rFonts w:ascii="Times New Roman" w:hAnsi="Times New Roman" w:cs="Times New Roman"/>
            <w:noProof/>
          </w:rPr>
          <w:t>Gestion d’une généalogie (3)</w:t>
        </w:r>
        <w:r w:rsidR="00D92D1D">
          <w:rPr>
            <w:noProof/>
            <w:webHidden/>
          </w:rPr>
          <w:tab/>
        </w:r>
        <w:r w:rsidR="00D92D1D">
          <w:rPr>
            <w:noProof/>
            <w:webHidden/>
          </w:rPr>
          <w:fldChar w:fldCharType="begin"/>
        </w:r>
        <w:r w:rsidR="00D92D1D">
          <w:rPr>
            <w:noProof/>
            <w:webHidden/>
          </w:rPr>
          <w:instrText xml:space="preserve"> PAGEREF _Toc165652358 \h </w:instrText>
        </w:r>
        <w:r w:rsidR="00D92D1D">
          <w:rPr>
            <w:noProof/>
            <w:webHidden/>
          </w:rPr>
        </w:r>
        <w:r w:rsidR="00D92D1D">
          <w:rPr>
            <w:noProof/>
            <w:webHidden/>
          </w:rPr>
          <w:fldChar w:fldCharType="separate"/>
        </w:r>
        <w:r w:rsidR="00010FA0">
          <w:rPr>
            <w:noProof/>
            <w:webHidden/>
          </w:rPr>
          <w:t>16</w:t>
        </w:r>
        <w:r w:rsidR="00D92D1D">
          <w:rPr>
            <w:noProof/>
            <w:webHidden/>
          </w:rPr>
          <w:fldChar w:fldCharType="end"/>
        </w:r>
      </w:hyperlink>
    </w:p>
    <w:p w14:paraId="0A3DC46F" w14:textId="2976A646" w:rsidR="00D92D1D" w:rsidRDefault="00000000">
      <w:pPr>
        <w:pStyle w:val="TM2"/>
        <w:tabs>
          <w:tab w:val="right" w:pos="9913"/>
        </w:tabs>
        <w:rPr>
          <w:rFonts w:eastAsiaTheme="minorEastAsia" w:cstheme="minorBidi"/>
          <w:b w:val="0"/>
          <w:bCs w:val="0"/>
          <w:noProof/>
          <w:kern w:val="2"/>
          <w:sz w:val="24"/>
          <w:szCs w:val="24"/>
          <w14:ligatures w14:val="standardContextual"/>
        </w:rPr>
      </w:pPr>
      <w:hyperlink w:anchor="_Toc165652359" w:history="1">
        <w:r w:rsidR="00D92D1D" w:rsidRPr="00D9115B">
          <w:rPr>
            <w:rStyle w:val="Lienhypertexte"/>
            <w:rFonts w:ascii="Times New Roman" w:hAnsi="Times New Roman"/>
            <w:noProof/>
          </w:rPr>
          <w:t>L’utilisation d’une bibliothèque numérique d’une généalogie</w:t>
        </w:r>
        <w:r w:rsidR="00D92D1D">
          <w:rPr>
            <w:noProof/>
            <w:webHidden/>
          </w:rPr>
          <w:tab/>
        </w:r>
        <w:r w:rsidR="00D92D1D">
          <w:rPr>
            <w:noProof/>
            <w:webHidden/>
          </w:rPr>
          <w:fldChar w:fldCharType="begin"/>
        </w:r>
        <w:r w:rsidR="00D92D1D">
          <w:rPr>
            <w:noProof/>
            <w:webHidden/>
          </w:rPr>
          <w:instrText xml:space="preserve"> PAGEREF _Toc165652359 \h </w:instrText>
        </w:r>
        <w:r w:rsidR="00D92D1D">
          <w:rPr>
            <w:noProof/>
            <w:webHidden/>
          </w:rPr>
        </w:r>
        <w:r w:rsidR="00D92D1D">
          <w:rPr>
            <w:noProof/>
            <w:webHidden/>
          </w:rPr>
          <w:fldChar w:fldCharType="separate"/>
        </w:r>
        <w:r w:rsidR="00010FA0">
          <w:rPr>
            <w:noProof/>
            <w:webHidden/>
          </w:rPr>
          <w:t>16</w:t>
        </w:r>
        <w:r w:rsidR="00D92D1D">
          <w:rPr>
            <w:noProof/>
            <w:webHidden/>
          </w:rPr>
          <w:fldChar w:fldCharType="end"/>
        </w:r>
      </w:hyperlink>
    </w:p>
    <w:p w14:paraId="7EA5897F" w14:textId="6932453F" w:rsidR="00D92D1D" w:rsidRDefault="00000000">
      <w:pPr>
        <w:pStyle w:val="TM3"/>
        <w:tabs>
          <w:tab w:val="right" w:pos="9913"/>
        </w:tabs>
        <w:rPr>
          <w:rFonts w:eastAsiaTheme="minorEastAsia" w:cstheme="minorBidi"/>
          <w:noProof/>
          <w:kern w:val="2"/>
          <w:sz w:val="24"/>
          <w:szCs w:val="24"/>
          <w14:ligatures w14:val="standardContextual"/>
        </w:rPr>
      </w:pPr>
      <w:hyperlink w:anchor="_Toc165652360" w:history="1">
        <w:r w:rsidR="00D92D1D" w:rsidRPr="00D9115B">
          <w:rPr>
            <w:rStyle w:val="Lienhypertexte"/>
            <w:rFonts w:ascii="Times New Roman" w:hAnsi="Times New Roman"/>
            <w:b/>
            <w:bCs/>
            <w:noProof/>
            <w:spacing w:val="15"/>
          </w:rPr>
          <w:t>La fiabilité d’une généalogie</w:t>
        </w:r>
        <w:r w:rsidR="00D92D1D">
          <w:rPr>
            <w:noProof/>
            <w:webHidden/>
          </w:rPr>
          <w:tab/>
        </w:r>
        <w:r w:rsidR="00D92D1D">
          <w:rPr>
            <w:noProof/>
            <w:webHidden/>
          </w:rPr>
          <w:fldChar w:fldCharType="begin"/>
        </w:r>
        <w:r w:rsidR="00D92D1D">
          <w:rPr>
            <w:noProof/>
            <w:webHidden/>
          </w:rPr>
          <w:instrText xml:space="preserve"> PAGEREF _Toc165652360 \h </w:instrText>
        </w:r>
        <w:r w:rsidR="00D92D1D">
          <w:rPr>
            <w:noProof/>
            <w:webHidden/>
          </w:rPr>
        </w:r>
        <w:r w:rsidR="00D92D1D">
          <w:rPr>
            <w:noProof/>
            <w:webHidden/>
          </w:rPr>
          <w:fldChar w:fldCharType="separate"/>
        </w:r>
        <w:r w:rsidR="00010FA0">
          <w:rPr>
            <w:noProof/>
            <w:webHidden/>
          </w:rPr>
          <w:t>16</w:t>
        </w:r>
        <w:r w:rsidR="00D92D1D">
          <w:rPr>
            <w:noProof/>
            <w:webHidden/>
          </w:rPr>
          <w:fldChar w:fldCharType="end"/>
        </w:r>
      </w:hyperlink>
    </w:p>
    <w:p w14:paraId="71969D0B" w14:textId="2F98CFAA" w:rsidR="00AD1EC0" w:rsidRDefault="00B72DC9" w:rsidP="00491767">
      <w:pPr>
        <w:jc w:val="center"/>
        <w:rPr>
          <w:rFonts w:ascii="Times New Roman" w:hAnsi="Times New Roman"/>
          <w:b/>
          <w:sz w:val="36"/>
          <w:szCs w:val="42"/>
        </w:rPr>
      </w:pPr>
      <w:r>
        <w:rPr>
          <w:rFonts w:ascii="Times New Roman" w:hAnsi="Times New Roman"/>
          <w:b/>
          <w:sz w:val="36"/>
          <w:szCs w:val="42"/>
        </w:rPr>
        <w:fldChar w:fldCharType="end"/>
      </w:r>
    </w:p>
    <w:p w14:paraId="1C0D7921" w14:textId="77777777" w:rsidR="00AD1EC0" w:rsidRDefault="00AD1EC0" w:rsidP="00491767">
      <w:pPr>
        <w:jc w:val="center"/>
        <w:rPr>
          <w:rFonts w:ascii="Times New Roman" w:hAnsi="Times New Roman"/>
          <w:b/>
          <w:sz w:val="36"/>
          <w:szCs w:val="42"/>
        </w:rPr>
      </w:pPr>
    </w:p>
    <w:p w14:paraId="4E72FE76" w14:textId="77777777" w:rsidR="00AD1EC0" w:rsidRDefault="00AD1EC0" w:rsidP="00491767">
      <w:pPr>
        <w:jc w:val="center"/>
        <w:rPr>
          <w:rFonts w:ascii="Times New Roman" w:hAnsi="Times New Roman"/>
          <w:b/>
          <w:sz w:val="36"/>
          <w:szCs w:val="42"/>
        </w:rPr>
      </w:pPr>
    </w:p>
    <w:p w14:paraId="3F2F4DEE" w14:textId="37040377" w:rsidR="00AD1EC0" w:rsidRDefault="00AD1EC0">
      <w:pPr>
        <w:rPr>
          <w:rFonts w:ascii="Times New Roman" w:hAnsi="Times New Roman"/>
          <w:b/>
          <w:sz w:val="36"/>
          <w:szCs w:val="42"/>
        </w:rPr>
      </w:pPr>
      <w:r>
        <w:rPr>
          <w:rFonts w:ascii="Times New Roman" w:hAnsi="Times New Roman"/>
          <w:b/>
          <w:sz w:val="36"/>
          <w:szCs w:val="42"/>
        </w:rPr>
        <w:br w:type="page"/>
      </w:r>
    </w:p>
    <w:p w14:paraId="3005B73C" w14:textId="77777777" w:rsidR="00AD1EC0" w:rsidRPr="002D6F20" w:rsidRDefault="00AD1EC0" w:rsidP="00491767">
      <w:pPr>
        <w:jc w:val="center"/>
        <w:rPr>
          <w:rFonts w:ascii="Times New Roman" w:hAnsi="Times New Roman"/>
          <w:b/>
          <w:sz w:val="36"/>
          <w:szCs w:val="42"/>
        </w:rPr>
      </w:pPr>
    </w:p>
    <w:p w14:paraId="26DE95F9" w14:textId="77777777" w:rsidR="00E45881" w:rsidRPr="002D6F20" w:rsidRDefault="00E45881" w:rsidP="00491767">
      <w:pPr>
        <w:jc w:val="center"/>
        <w:rPr>
          <w:rFonts w:ascii="Times New Roman" w:hAnsi="Times New Roman"/>
          <w:b/>
          <w:szCs w:val="42"/>
        </w:rPr>
      </w:pPr>
    </w:p>
    <w:p w14:paraId="7EA78A78" w14:textId="0463980A" w:rsidR="00491767" w:rsidRPr="00D92D1D" w:rsidRDefault="00491767" w:rsidP="00D92D1D">
      <w:pPr>
        <w:pStyle w:val="Titre1"/>
        <w:jc w:val="center"/>
        <w:rPr>
          <w:rFonts w:ascii="Times New Roman" w:hAnsi="Times New Roman"/>
          <w:b/>
          <w:bCs/>
          <w:color w:val="auto"/>
          <w:sz w:val="56"/>
          <w:szCs w:val="52"/>
        </w:rPr>
      </w:pPr>
      <w:bookmarkStart w:id="3" w:name="_Toc165652347"/>
      <w:r w:rsidRPr="00D92D1D">
        <w:rPr>
          <w:rFonts w:ascii="Times New Roman" w:hAnsi="Times New Roman"/>
          <w:b/>
          <w:bCs/>
          <w:color w:val="auto"/>
          <w:sz w:val="56"/>
          <w:szCs w:val="52"/>
        </w:rPr>
        <w:t>Gestion d’une généalogie</w:t>
      </w:r>
      <w:r w:rsidR="00D92D1D">
        <w:rPr>
          <w:rFonts w:ascii="Times New Roman" w:hAnsi="Times New Roman"/>
          <w:b/>
          <w:bCs/>
          <w:color w:val="auto"/>
          <w:sz w:val="56"/>
          <w:szCs w:val="52"/>
        </w:rPr>
        <w:t xml:space="preserve"> (1)</w:t>
      </w:r>
      <w:bookmarkEnd w:id="3"/>
    </w:p>
    <w:p w14:paraId="26EC3597" w14:textId="62735C44" w:rsidR="00E626D8" w:rsidRPr="002D6F20" w:rsidRDefault="00E626D8" w:rsidP="00491767">
      <w:pPr>
        <w:jc w:val="center"/>
        <w:rPr>
          <w:rFonts w:ascii="Times New Roman" w:hAnsi="Times New Roman"/>
          <w:sz w:val="32"/>
          <w:szCs w:val="23"/>
        </w:rPr>
      </w:pPr>
    </w:p>
    <w:p w14:paraId="4ED0A763" w14:textId="1F74B6B2" w:rsidR="00E626D8" w:rsidRPr="002D6F20" w:rsidRDefault="00491767" w:rsidP="00E626D8">
      <w:pPr>
        <w:jc w:val="right"/>
        <w:rPr>
          <w:rFonts w:ascii="Times New Roman" w:hAnsi="Times New Roman"/>
          <w:i/>
          <w:sz w:val="23"/>
          <w:szCs w:val="23"/>
        </w:rPr>
      </w:pPr>
      <w:r w:rsidRPr="002D6F20">
        <w:rPr>
          <w:rFonts w:ascii="Times New Roman" w:hAnsi="Times New Roman"/>
          <w:i/>
          <w:sz w:val="23"/>
          <w:szCs w:val="23"/>
        </w:rPr>
        <w:t>Bernard</w:t>
      </w:r>
      <w:r w:rsidR="00E626D8" w:rsidRPr="002D6F20">
        <w:rPr>
          <w:rFonts w:ascii="Times New Roman" w:hAnsi="Times New Roman"/>
          <w:i/>
          <w:sz w:val="23"/>
          <w:szCs w:val="23"/>
        </w:rPr>
        <w:t xml:space="preserve"> </w:t>
      </w:r>
      <w:r w:rsidRPr="002D6F20">
        <w:rPr>
          <w:rFonts w:ascii="Times New Roman" w:hAnsi="Times New Roman"/>
          <w:i/>
          <w:sz w:val="23"/>
          <w:szCs w:val="23"/>
        </w:rPr>
        <w:t>CHAILLOU</w:t>
      </w:r>
      <w:r w:rsidR="00E626D8" w:rsidRPr="002D6F20">
        <w:rPr>
          <w:rFonts w:ascii="Times New Roman" w:hAnsi="Times New Roman"/>
          <w:i/>
          <w:sz w:val="23"/>
          <w:szCs w:val="23"/>
        </w:rPr>
        <w:t xml:space="preserve">    </w:t>
      </w:r>
    </w:p>
    <w:p w14:paraId="35B27062" w14:textId="77777777" w:rsidR="00E626D8" w:rsidRPr="002D6F20" w:rsidRDefault="00E626D8" w:rsidP="00E626D8">
      <w:pPr>
        <w:jc w:val="both"/>
        <w:rPr>
          <w:rFonts w:ascii="Times New Roman" w:hAnsi="Times New Roman"/>
          <w:sz w:val="32"/>
          <w:szCs w:val="23"/>
        </w:rPr>
      </w:pPr>
    </w:p>
    <w:p w14:paraId="442C3617" w14:textId="77777777" w:rsidR="00E45881" w:rsidRPr="002D6F20" w:rsidRDefault="00E45881" w:rsidP="00E626D8">
      <w:pPr>
        <w:jc w:val="both"/>
        <w:rPr>
          <w:rFonts w:ascii="Times New Roman" w:hAnsi="Times New Roman"/>
          <w:szCs w:val="23"/>
        </w:rPr>
      </w:pPr>
    </w:p>
    <w:p w14:paraId="638B038C" w14:textId="5847713F" w:rsidR="00491767" w:rsidRPr="002D6F20" w:rsidRDefault="00491767" w:rsidP="00FA23AA">
      <w:pPr>
        <w:tabs>
          <w:tab w:val="left" w:pos="9192"/>
          <w:tab w:val="left" w:pos="9923"/>
        </w:tabs>
        <w:ind w:left="-567"/>
        <w:jc w:val="both"/>
        <w:rPr>
          <w:rFonts w:ascii="Times New Roman" w:hAnsi="Times New Roman"/>
          <w:szCs w:val="23"/>
        </w:rPr>
      </w:pPr>
      <w:r w:rsidRPr="002D6F20">
        <w:rPr>
          <w:rFonts w:ascii="Times New Roman" w:hAnsi="Times New Roman"/>
          <w:szCs w:val="23"/>
        </w:rPr>
        <w:t xml:space="preserve">Les causes pour commencer une généalogie sont multiples. Elles dépendent souvent d’un contexte familial ou de besoins de documents, de confirmation de transhumance familiale, … Les sources initiales d’information généralement utilisées sont les livrets de famille, les monuments funéraires, les archives familiales et les mémoires de proches. Rapidement le nouveau généalogiste utilise les registres d’état civil et internet. </w:t>
      </w:r>
    </w:p>
    <w:p w14:paraId="67140ADE" w14:textId="77777777" w:rsidR="00491767" w:rsidRPr="002D6F20" w:rsidRDefault="00491767" w:rsidP="00491767">
      <w:pPr>
        <w:ind w:left="-567"/>
        <w:jc w:val="both"/>
        <w:rPr>
          <w:rFonts w:ascii="Times New Roman" w:hAnsi="Times New Roman"/>
          <w:sz w:val="20"/>
          <w:szCs w:val="23"/>
        </w:rPr>
      </w:pPr>
    </w:p>
    <w:p w14:paraId="06F1CDE7" w14:textId="77777777" w:rsidR="00491767" w:rsidRPr="002D6F20" w:rsidRDefault="00491767" w:rsidP="00491767">
      <w:pPr>
        <w:ind w:left="-567"/>
        <w:jc w:val="both"/>
        <w:rPr>
          <w:rFonts w:ascii="Times New Roman" w:hAnsi="Times New Roman"/>
          <w:szCs w:val="23"/>
        </w:rPr>
      </w:pPr>
      <w:r w:rsidRPr="002D6F20">
        <w:rPr>
          <w:rFonts w:ascii="Times New Roman" w:hAnsi="Times New Roman"/>
          <w:szCs w:val="23"/>
        </w:rPr>
        <w:t>Ces démarches demandent du temps, de la patience, voire de l’obstination sur une longue période pour avancer dans ce travail qui restera de toute façon, inachevé faute d’informations crédibles à partir d’un certain stade.</w:t>
      </w:r>
    </w:p>
    <w:p w14:paraId="0574D5F0" w14:textId="77777777" w:rsidR="00491767" w:rsidRPr="002D6F20" w:rsidRDefault="00491767" w:rsidP="00491767">
      <w:pPr>
        <w:ind w:left="-567"/>
        <w:jc w:val="both"/>
        <w:rPr>
          <w:rFonts w:ascii="Times New Roman" w:hAnsi="Times New Roman"/>
          <w:sz w:val="20"/>
          <w:szCs w:val="23"/>
        </w:rPr>
      </w:pPr>
      <w:r w:rsidRPr="002D6F20">
        <w:rPr>
          <w:rFonts w:ascii="Times New Roman" w:hAnsi="Times New Roman"/>
          <w:sz w:val="20"/>
          <w:szCs w:val="23"/>
        </w:rPr>
        <w:t xml:space="preserve"> </w:t>
      </w:r>
    </w:p>
    <w:p w14:paraId="6E400272" w14:textId="77777777" w:rsidR="00491767" w:rsidRPr="002D6F20" w:rsidRDefault="00491767" w:rsidP="00491767">
      <w:pPr>
        <w:ind w:left="-567"/>
        <w:jc w:val="both"/>
        <w:rPr>
          <w:rFonts w:ascii="Times New Roman" w:hAnsi="Times New Roman"/>
          <w:szCs w:val="23"/>
        </w:rPr>
      </w:pPr>
      <w:r w:rsidRPr="002D6F20">
        <w:rPr>
          <w:rFonts w:ascii="Times New Roman" w:hAnsi="Times New Roman"/>
          <w:szCs w:val="23"/>
        </w:rPr>
        <w:t>En réalité la plupart du temps la collecte de documents se fait en tous sens et pas toujours avec méthode. Le but de cet article et des suivants n’est pas de proposer des axes de recherche mais d’aider à fiabiliser et à crédibiliser l’avancement des recherches entreprises. Des éléments de réflexion sont proposés pour avancer le plus efficacement possible vers le but recherché lors du dépouillement des documents.</w:t>
      </w:r>
    </w:p>
    <w:p w14:paraId="28AABA57" w14:textId="77777777" w:rsidR="00491767" w:rsidRPr="002D6F20" w:rsidRDefault="00491767" w:rsidP="00491767">
      <w:pPr>
        <w:ind w:left="-567"/>
        <w:jc w:val="both"/>
        <w:rPr>
          <w:rFonts w:ascii="Times New Roman" w:hAnsi="Times New Roman"/>
          <w:sz w:val="20"/>
          <w:szCs w:val="23"/>
        </w:rPr>
      </w:pPr>
    </w:p>
    <w:p w14:paraId="0A10A341" w14:textId="5E477357" w:rsidR="0057044F" w:rsidRPr="002D6F20" w:rsidRDefault="0057044F" w:rsidP="0057044F">
      <w:pPr>
        <w:ind w:left="-567"/>
        <w:jc w:val="both"/>
        <w:rPr>
          <w:rFonts w:ascii="Times New Roman" w:hAnsi="Times New Roman"/>
          <w:szCs w:val="23"/>
        </w:rPr>
      </w:pPr>
      <w:r w:rsidRPr="002D6F20">
        <w:rPr>
          <w:rFonts w:ascii="Times New Roman" w:hAnsi="Times New Roman"/>
          <w:szCs w:val="23"/>
        </w:rPr>
        <w:t xml:space="preserve">Lorsque l’on envisage d’aborder plus de sept ou huit générations, les logiciels généalogiques gratuits sont </w:t>
      </w:r>
      <w:r w:rsidR="00D94619" w:rsidRPr="002D6F20">
        <w:rPr>
          <w:rFonts w:ascii="Times New Roman" w:hAnsi="Times New Roman"/>
          <w:szCs w:val="23"/>
        </w:rPr>
        <w:t xml:space="preserve">trop </w:t>
      </w:r>
      <w:r w:rsidRPr="002D6F20">
        <w:rPr>
          <w:rFonts w:ascii="Times New Roman" w:hAnsi="Times New Roman"/>
          <w:szCs w:val="23"/>
        </w:rPr>
        <w:t>limités et l’usage d’Excel devient compliqué.</w:t>
      </w:r>
    </w:p>
    <w:p w14:paraId="4ED2579F" w14:textId="77777777" w:rsidR="00E45881" w:rsidRPr="002D6F20" w:rsidRDefault="00E45881" w:rsidP="00491767">
      <w:pPr>
        <w:ind w:left="-567"/>
        <w:jc w:val="both"/>
        <w:rPr>
          <w:rFonts w:ascii="Times New Roman" w:hAnsi="Times New Roman"/>
          <w:sz w:val="20"/>
          <w:szCs w:val="23"/>
        </w:rPr>
      </w:pPr>
    </w:p>
    <w:p w14:paraId="608E29FD" w14:textId="10A66A81" w:rsidR="00491767" w:rsidRPr="002D6F20" w:rsidRDefault="00491767" w:rsidP="00491767">
      <w:pPr>
        <w:ind w:left="-567"/>
        <w:jc w:val="both"/>
        <w:rPr>
          <w:rFonts w:ascii="Times New Roman" w:hAnsi="Times New Roman"/>
          <w:szCs w:val="23"/>
        </w:rPr>
      </w:pPr>
      <w:r w:rsidRPr="002D6F20">
        <w:rPr>
          <w:rFonts w:ascii="Times New Roman" w:hAnsi="Times New Roman"/>
          <w:szCs w:val="23"/>
        </w:rPr>
        <w:t xml:space="preserve">Ce premier article concerne </w:t>
      </w:r>
      <w:r w:rsidRPr="002D6F20">
        <w:rPr>
          <w:rFonts w:ascii="Times New Roman" w:hAnsi="Times New Roman"/>
          <w:b/>
          <w:szCs w:val="23"/>
        </w:rPr>
        <w:t>l’application de règles</w:t>
      </w:r>
      <w:r w:rsidRPr="002D6F20">
        <w:rPr>
          <w:rFonts w:ascii="Times New Roman" w:hAnsi="Times New Roman"/>
          <w:szCs w:val="23"/>
        </w:rPr>
        <w:t xml:space="preserve"> à se fixer pour rechercher et utiliser les documents dépouillés.</w:t>
      </w:r>
      <w:r w:rsidR="00FA23AA" w:rsidRPr="002D6F20">
        <w:rPr>
          <w:rFonts w:ascii="Times New Roman" w:hAnsi="Times New Roman"/>
          <w:szCs w:val="23"/>
        </w:rPr>
        <w:t xml:space="preserve"> </w:t>
      </w:r>
      <w:r w:rsidRPr="002D6F20">
        <w:rPr>
          <w:rFonts w:ascii="Times New Roman" w:hAnsi="Times New Roman"/>
          <w:szCs w:val="23"/>
        </w:rPr>
        <w:t>Ces règles facilitent la recherche en limitant les sources d’erreur et ouvrent des champs de prospection en enregistrant l’orthographe exacte des patronymes mentionnée sur les actes, en notant le découpage administratif initial, … La notation la plus précise possible d’informations aidera à confirmer, ou non, certaines voies de recherche.</w:t>
      </w:r>
    </w:p>
    <w:p w14:paraId="48EDC419" w14:textId="77777777" w:rsidR="00491767" w:rsidRPr="002D6F20" w:rsidRDefault="00491767" w:rsidP="00491767">
      <w:pPr>
        <w:ind w:left="-567"/>
        <w:jc w:val="both"/>
        <w:rPr>
          <w:rFonts w:ascii="Times New Roman" w:hAnsi="Times New Roman"/>
          <w:szCs w:val="20"/>
        </w:rPr>
      </w:pPr>
    </w:p>
    <w:p w14:paraId="6488D037" w14:textId="77777777" w:rsidR="00491767" w:rsidRPr="002D6F20" w:rsidRDefault="00491767" w:rsidP="00491767">
      <w:pPr>
        <w:ind w:left="-567"/>
        <w:jc w:val="both"/>
        <w:rPr>
          <w:rFonts w:ascii="Times New Roman" w:hAnsi="Times New Roman"/>
          <w:szCs w:val="20"/>
        </w:rPr>
      </w:pPr>
      <w:r w:rsidRPr="002D6F20">
        <w:rPr>
          <w:rFonts w:ascii="Times New Roman" w:hAnsi="Times New Roman"/>
          <w:szCs w:val="20"/>
        </w:rPr>
        <w:t xml:space="preserve">L’article suivant concernera </w:t>
      </w:r>
      <w:r w:rsidRPr="002D6F20">
        <w:rPr>
          <w:rFonts w:ascii="Times New Roman" w:hAnsi="Times New Roman"/>
          <w:b/>
          <w:szCs w:val="20"/>
        </w:rPr>
        <w:t>l’archivage de la documentation.</w:t>
      </w:r>
    </w:p>
    <w:p w14:paraId="6FA8C5B7" w14:textId="1C9E4BBD" w:rsidR="00491767" w:rsidRPr="002D6F20" w:rsidRDefault="00491767" w:rsidP="00491767">
      <w:pPr>
        <w:ind w:left="-567"/>
        <w:jc w:val="both"/>
        <w:rPr>
          <w:rFonts w:ascii="Times New Roman" w:hAnsi="Times New Roman"/>
          <w:szCs w:val="20"/>
        </w:rPr>
      </w:pPr>
      <w:r w:rsidRPr="002D6F20">
        <w:rPr>
          <w:rFonts w:ascii="Times New Roman" w:hAnsi="Times New Roman"/>
          <w:szCs w:val="20"/>
        </w:rPr>
        <w:t xml:space="preserve">La documentation utilisée va </w:t>
      </w:r>
      <w:r w:rsidR="00310A0C" w:rsidRPr="002D6F20">
        <w:rPr>
          <w:rFonts w:ascii="Times New Roman" w:hAnsi="Times New Roman"/>
          <w:szCs w:val="20"/>
        </w:rPr>
        <w:t>nécessiter</w:t>
      </w:r>
      <w:r w:rsidRPr="002D6F20">
        <w:rPr>
          <w:rFonts w:ascii="Times New Roman" w:hAnsi="Times New Roman"/>
          <w:szCs w:val="20"/>
        </w:rPr>
        <w:t xml:space="preserve"> des copies d’actes et des photos diverses de personnes, de situations, de monuments, de lieux ainsi que des documents divers. Rappelons que neuf générations conduisent à répertorier environ 1300 actes pour fiabiliser sa généalogie et le double pour dix générations. Cette importante documentation dépendra précisément du nombre de mariage et de l’apparition des liens de consanguinité. De plus il ne faut pas oublier qu’à chaque personne sur l’arbre se trouveront associées en moyenne plus de cinq personnes. Il s’agit d’enfants et de conjoint(e) supplémentaires, de témoins et de personnes présentes lors d’évènements majeurs. Ces personnes ont une utilité pour comprendre certains liens familiaux et pour aider à retrouver des sources d’informations pour remonter de génération en génération. </w:t>
      </w:r>
    </w:p>
    <w:p w14:paraId="38B5E15C" w14:textId="77777777" w:rsidR="00491767" w:rsidRPr="002D6F20" w:rsidRDefault="00491767" w:rsidP="00491767">
      <w:pPr>
        <w:ind w:left="-567"/>
        <w:jc w:val="both"/>
        <w:rPr>
          <w:rFonts w:ascii="Times New Roman" w:hAnsi="Times New Roman"/>
          <w:szCs w:val="20"/>
        </w:rPr>
      </w:pPr>
      <w:r w:rsidRPr="002D6F20">
        <w:rPr>
          <w:rFonts w:ascii="Times New Roman" w:hAnsi="Times New Roman"/>
          <w:szCs w:val="20"/>
        </w:rPr>
        <w:t>Le classement papier des documents consultés va rapidement devenir problématique par son importance mais aussi pour sa manipulation. Une proposition de codification et d’archivage des documents numérisés permettra de classer, de retrouver et de comparer facilement et rapidement des documents. Ceux-ci pourront ainsi faire l’objet d’une impression à la demande si nécessaire.</w:t>
      </w:r>
    </w:p>
    <w:p w14:paraId="34936535" w14:textId="77777777" w:rsidR="00491767" w:rsidRPr="002D6F20" w:rsidRDefault="00491767" w:rsidP="00491767">
      <w:pPr>
        <w:ind w:left="-567"/>
        <w:jc w:val="both"/>
        <w:rPr>
          <w:rFonts w:ascii="Times New Roman" w:hAnsi="Times New Roman"/>
          <w:szCs w:val="20"/>
        </w:rPr>
      </w:pPr>
    </w:p>
    <w:p w14:paraId="159E737B" w14:textId="77777777" w:rsidR="00491767" w:rsidRPr="002D6F20" w:rsidRDefault="00491767" w:rsidP="00491767">
      <w:pPr>
        <w:ind w:left="-567"/>
        <w:jc w:val="both"/>
        <w:rPr>
          <w:rFonts w:ascii="Times New Roman" w:hAnsi="Times New Roman"/>
          <w:szCs w:val="20"/>
        </w:rPr>
      </w:pPr>
      <w:r w:rsidRPr="002D6F20">
        <w:rPr>
          <w:rFonts w:ascii="Times New Roman" w:hAnsi="Times New Roman"/>
          <w:szCs w:val="20"/>
        </w:rPr>
        <w:t xml:space="preserve">Enfin l’ensemble des règles et de la documentation avec son archivage permet </w:t>
      </w:r>
      <w:r w:rsidRPr="002D6F20">
        <w:rPr>
          <w:rFonts w:ascii="Times New Roman" w:hAnsi="Times New Roman"/>
          <w:b/>
          <w:szCs w:val="20"/>
        </w:rPr>
        <w:t>de fiabiliser la généalogie</w:t>
      </w:r>
      <w:r w:rsidRPr="002D6F20">
        <w:rPr>
          <w:rFonts w:ascii="Times New Roman" w:hAnsi="Times New Roman"/>
          <w:szCs w:val="20"/>
        </w:rPr>
        <w:t xml:space="preserve"> étudiée et de construire un </w:t>
      </w:r>
      <w:r w:rsidRPr="002D6F20">
        <w:rPr>
          <w:rFonts w:ascii="Times New Roman" w:hAnsi="Times New Roman"/>
          <w:b/>
          <w:szCs w:val="20"/>
        </w:rPr>
        <w:t>tableau de bord</w:t>
      </w:r>
      <w:r w:rsidRPr="002D6F20">
        <w:rPr>
          <w:rFonts w:ascii="Times New Roman" w:hAnsi="Times New Roman"/>
          <w:szCs w:val="20"/>
        </w:rPr>
        <w:t>. L’intérêt est d’en profiter pour définir les axes les plus efficaces de recherche. L’évolution des logiciels généalogiques commence à prendre en compte cette notion de tableau de bord sans pour autant aborder la notion de fiabilité de la généalogie étudiée. En effet beaucoup d’éléments trouvés dans les bases internet sont des recopies non vérifiées d’arbres sans contrôle orthographique, de dates, de lieux, …</w:t>
      </w:r>
    </w:p>
    <w:p w14:paraId="5528224A" w14:textId="77777777" w:rsidR="00491767" w:rsidRPr="002D6F20" w:rsidRDefault="00491767" w:rsidP="00491767">
      <w:pPr>
        <w:ind w:left="-567"/>
        <w:jc w:val="both"/>
        <w:rPr>
          <w:rFonts w:ascii="Times New Roman" w:hAnsi="Times New Roman"/>
        </w:rPr>
      </w:pPr>
    </w:p>
    <w:p w14:paraId="6F23F8E1" w14:textId="77777777" w:rsidR="00E45881" w:rsidRPr="002D6F20" w:rsidRDefault="00E45881" w:rsidP="00491767">
      <w:pPr>
        <w:ind w:left="-567"/>
        <w:jc w:val="both"/>
        <w:rPr>
          <w:rFonts w:ascii="Times New Roman" w:hAnsi="Times New Roman"/>
        </w:rPr>
      </w:pPr>
    </w:p>
    <w:p w14:paraId="5BC6E704" w14:textId="77777777" w:rsidR="00366B3E" w:rsidRDefault="00366B3E" w:rsidP="00491767">
      <w:pPr>
        <w:ind w:left="-567"/>
        <w:jc w:val="center"/>
        <w:rPr>
          <w:rFonts w:ascii="Times New Roman" w:hAnsi="Times New Roman"/>
          <w:b/>
          <w:sz w:val="40"/>
        </w:rPr>
      </w:pPr>
    </w:p>
    <w:p w14:paraId="2E503A18" w14:textId="77777777" w:rsidR="00366B3E" w:rsidRDefault="00366B3E" w:rsidP="00491767">
      <w:pPr>
        <w:ind w:left="-567"/>
        <w:jc w:val="center"/>
        <w:rPr>
          <w:rFonts w:ascii="Times New Roman" w:hAnsi="Times New Roman"/>
          <w:b/>
          <w:sz w:val="40"/>
        </w:rPr>
      </w:pPr>
    </w:p>
    <w:p w14:paraId="3AC0E2B2" w14:textId="77777777" w:rsidR="00366B3E" w:rsidRDefault="00366B3E" w:rsidP="00491767">
      <w:pPr>
        <w:ind w:left="-567"/>
        <w:jc w:val="center"/>
        <w:rPr>
          <w:rFonts w:ascii="Times New Roman" w:hAnsi="Times New Roman"/>
          <w:b/>
          <w:sz w:val="40"/>
        </w:rPr>
      </w:pPr>
    </w:p>
    <w:p w14:paraId="5F6A4699" w14:textId="56D16948" w:rsidR="00491767" w:rsidRPr="00D92D1D" w:rsidRDefault="00491767" w:rsidP="00D92D1D">
      <w:pPr>
        <w:pStyle w:val="Titre2"/>
        <w:jc w:val="center"/>
        <w:rPr>
          <w:rFonts w:ascii="Times New Roman" w:hAnsi="Times New Roman" w:cs="Times New Roman"/>
          <w:b/>
          <w:bCs/>
          <w:color w:val="auto"/>
          <w:sz w:val="40"/>
          <w:szCs w:val="40"/>
        </w:rPr>
      </w:pPr>
      <w:bookmarkStart w:id="4" w:name="_Toc165652348"/>
      <w:r w:rsidRPr="00D92D1D">
        <w:rPr>
          <w:rFonts w:ascii="Times New Roman" w:hAnsi="Times New Roman" w:cs="Times New Roman"/>
          <w:b/>
          <w:bCs/>
          <w:color w:val="auto"/>
          <w:sz w:val="40"/>
          <w:szCs w:val="40"/>
        </w:rPr>
        <w:t>Les règles</w:t>
      </w:r>
      <w:bookmarkEnd w:id="4"/>
    </w:p>
    <w:p w14:paraId="61E4B4F9" w14:textId="77777777" w:rsidR="00491767" w:rsidRPr="002D6F20" w:rsidRDefault="00491767" w:rsidP="00491767">
      <w:pPr>
        <w:ind w:left="-567"/>
        <w:jc w:val="both"/>
        <w:rPr>
          <w:rFonts w:ascii="Times New Roman" w:hAnsi="Times New Roman"/>
          <w:sz w:val="16"/>
        </w:rPr>
      </w:pPr>
    </w:p>
    <w:p w14:paraId="10DF29FF" w14:textId="77777777" w:rsidR="00366B3E" w:rsidRDefault="00366B3E" w:rsidP="00491767">
      <w:pPr>
        <w:ind w:left="-567"/>
        <w:jc w:val="both"/>
        <w:rPr>
          <w:rFonts w:ascii="Times New Roman" w:hAnsi="Times New Roman"/>
        </w:rPr>
      </w:pPr>
    </w:p>
    <w:p w14:paraId="1DFF97BD" w14:textId="55B6F1D3" w:rsidR="00491767" w:rsidRPr="002D6F20" w:rsidRDefault="00491767" w:rsidP="00491767">
      <w:pPr>
        <w:ind w:left="-567"/>
        <w:jc w:val="both"/>
        <w:rPr>
          <w:rFonts w:ascii="Times New Roman" w:hAnsi="Times New Roman"/>
        </w:rPr>
      </w:pPr>
      <w:r w:rsidRPr="002D6F20">
        <w:rPr>
          <w:rFonts w:ascii="Times New Roman" w:hAnsi="Times New Roman"/>
        </w:rPr>
        <w:t>Cette démarche s’appuie avant tout sur l’utilisation d’un logiciel généalogique. Le choix du logiciel n’est maintenant plus déterminant en fonction des progrès réalisés par les deux principales maisons d’édition.</w:t>
      </w:r>
    </w:p>
    <w:p w14:paraId="7CE580C4" w14:textId="77777777" w:rsidR="00491767" w:rsidRPr="002D6F20" w:rsidRDefault="00491767" w:rsidP="00491767">
      <w:pPr>
        <w:ind w:left="-567"/>
        <w:jc w:val="both"/>
        <w:rPr>
          <w:rFonts w:ascii="Times New Roman" w:hAnsi="Times New Roman"/>
        </w:rPr>
      </w:pPr>
      <w:r w:rsidRPr="002D6F20">
        <w:rPr>
          <w:rFonts w:ascii="Times New Roman" w:hAnsi="Times New Roman"/>
        </w:rPr>
        <w:t>La nécessité de s’organiser apparait rapidement utile au nouveau généalogiste pour exploiter, classer, retrouver les informations utiles à ses travaux.</w:t>
      </w:r>
    </w:p>
    <w:p w14:paraId="0B89DCB6" w14:textId="77777777" w:rsidR="00491767" w:rsidRPr="002D6F20" w:rsidRDefault="00491767" w:rsidP="00491767">
      <w:pPr>
        <w:ind w:left="-567"/>
        <w:jc w:val="both"/>
        <w:rPr>
          <w:rFonts w:ascii="Times New Roman" w:hAnsi="Times New Roman"/>
        </w:rPr>
      </w:pPr>
      <w:r w:rsidRPr="002D6F20">
        <w:rPr>
          <w:rFonts w:ascii="Times New Roman" w:hAnsi="Times New Roman"/>
        </w:rPr>
        <w:t xml:space="preserve">Comme les premières personnes rencontrées qui travaillaient sur leur généalogie, je me suis vite aperçu de la difficulté de définir la priorité d’axes de recherche, de vérifier les informations recueillies, de sortir d’impasses ou de clarifier des situations apparemment incompréhensibles. </w:t>
      </w:r>
    </w:p>
    <w:p w14:paraId="42E4EF2F" w14:textId="77777777" w:rsidR="00491767" w:rsidRPr="002D6F20" w:rsidRDefault="00491767" w:rsidP="00491767">
      <w:pPr>
        <w:ind w:left="-567"/>
        <w:jc w:val="both"/>
        <w:rPr>
          <w:rFonts w:ascii="Times New Roman" w:hAnsi="Times New Roman"/>
        </w:rPr>
      </w:pPr>
      <w:r w:rsidRPr="002D6F20">
        <w:rPr>
          <w:rFonts w:ascii="Times New Roman" w:hAnsi="Times New Roman"/>
        </w:rPr>
        <w:t>La définition, le plus rapidement possible, de règles et la codification du classement des documents limitera la reprise du travail déjà réalisé, pour le compléter, pour le vérifier, pour le comparer.</w:t>
      </w:r>
    </w:p>
    <w:p w14:paraId="63B8B956" w14:textId="77777777" w:rsidR="00491767" w:rsidRPr="002D6F20" w:rsidRDefault="00491767" w:rsidP="00491767">
      <w:pPr>
        <w:ind w:left="-567"/>
        <w:jc w:val="both"/>
        <w:rPr>
          <w:rFonts w:ascii="Times New Roman" w:hAnsi="Times New Roman"/>
          <w:sz w:val="16"/>
        </w:rPr>
      </w:pPr>
    </w:p>
    <w:p w14:paraId="40AAFB39" w14:textId="77777777" w:rsidR="00491767" w:rsidRPr="002D6F20" w:rsidRDefault="00491767" w:rsidP="00491767">
      <w:pPr>
        <w:ind w:left="-567"/>
        <w:jc w:val="both"/>
        <w:rPr>
          <w:rFonts w:ascii="Times New Roman" w:hAnsi="Times New Roman"/>
        </w:rPr>
      </w:pPr>
      <w:r w:rsidRPr="002D6F20">
        <w:rPr>
          <w:rFonts w:ascii="Times New Roman" w:hAnsi="Times New Roman"/>
        </w:rPr>
        <w:t>Ce premier article aborde la définition de règles.</w:t>
      </w:r>
    </w:p>
    <w:p w14:paraId="764FBA99" w14:textId="6BB67DD5" w:rsidR="00366B3E" w:rsidRDefault="00366B3E" w:rsidP="00491767">
      <w:pPr>
        <w:ind w:left="-567"/>
        <w:jc w:val="both"/>
        <w:rPr>
          <w:rFonts w:ascii="Times New Roman" w:hAnsi="Times New Roman"/>
          <w:sz w:val="30"/>
          <w:szCs w:val="30"/>
        </w:rPr>
      </w:pPr>
    </w:p>
    <w:p w14:paraId="53065721" w14:textId="77777777" w:rsidR="00366B3E" w:rsidRPr="002D6F20" w:rsidRDefault="00366B3E" w:rsidP="00491767">
      <w:pPr>
        <w:ind w:left="-567"/>
        <w:jc w:val="both"/>
        <w:rPr>
          <w:rFonts w:ascii="Times New Roman" w:hAnsi="Times New Roman"/>
          <w:sz w:val="30"/>
          <w:szCs w:val="30"/>
        </w:rPr>
      </w:pPr>
    </w:p>
    <w:p w14:paraId="64FF9705" w14:textId="77777777" w:rsidR="00491767" w:rsidRPr="00B72DC9" w:rsidRDefault="00491767" w:rsidP="00B72DC9">
      <w:pPr>
        <w:pStyle w:val="Sous-titre"/>
        <w:ind w:left="-567"/>
        <w:jc w:val="both"/>
        <w:rPr>
          <w:rFonts w:ascii="Times New Roman" w:hAnsi="Times New Roman" w:cs="Times New Roman"/>
          <w:b/>
          <w:bCs/>
          <w:sz w:val="30"/>
          <w:szCs w:val="30"/>
        </w:rPr>
      </w:pPr>
      <w:bookmarkStart w:id="5" w:name="_Toc165652349"/>
      <w:r w:rsidRPr="00D92D1D">
        <w:rPr>
          <w:rStyle w:val="Titre3Car"/>
          <w:rFonts w:ascii="Times New Roman" w:hAnsi="Times New Roman" w:cs="Times New Roman"/>
          <w:b/>
          <w:bCs/>
          <w:color w:val="auto"/>
          <w:sz w:val="30"/>
          <w:szCs w:val="30"/>
        </w:rPr>
        <w:t>Pourquoi se donner des règles de gestion des éléments de sa généalogie</w:t>
      </w:r>
      <w:r w:rsidRPr="00D92D1D">
        <w:rPr>
          <w:rStyle w:val="Titre3Car"/>
          <w:rFonts w:ascii="Times New Roman" w:hAnsi="Times New Roman"/>
          <w:b/>
          <w:bCs/>
          <w:color w:val="auto"/>
          <w:sz w:val="30"/>
        </w:rPr>
        <w:t> ?</w:t>
      </w:r>
      <w:bookmarkEnd w:id="5"/>
    </w:p>
    <w:p w14:paraId="2DE430D4" w14:textId="77777777" w:rsidR="00F204E5" w:rsidRPr="002D6F20" w:rsidRDefault="00F204E5" w:rsidP="00F204E5">
      <w:pPr>
        <w:ind w:left="-567"/>
        <w:jc w:val="both"/>
        <w:rPr>
          <w:rFonts w:ascii="Times New Roman" w:hAnsi="Times New Roman"/>
        </w:rPr>
      </w:pPr>
      <w:r w:rsidRPr="002D6F20">
        <w:rPr>
          <w:rFonts w:ascii="Times New Roman" w:hAnsi="Times New Roman"/>
        </w:rPr>
        <w:t>La recopie de travaux existants va débroussailler les recherches mais sont sans garantie de véracité. La rigueur va être le maître mot des recherches pour éviter les confusions et ainsi de partir sur de fausses pistes. Par exemple comment choisir entre deux personnes possibles nées le même jour avec les mêmes prénoms dans la même commune pour déterminer vraie mère. Plus on remonte dans le temps, plus les cas biscornus apparaissent et les erreurs humaines doivent être détectées. Erreurs de calcul d’âge, relevés différents entre le registre communal et le départemental pour la même date événementielle…</w:t>
      </w:r>
    </w:p>
    <w:p w14:paraId="2631EE90" w14:textId="77777777" w:rsidR="00F204E5" w:rsidRPr="002D6F20" w:rsidRDefault="00F204E5" w:rsidP="00F204E5">
      <w:pPr>
        <w:ind w:left="-567"/>
        <w:jc w:val="both"/>
        <w:rPr>
          <w:rFonts w:ascii="Times New Roman" w:hAnsi="Times New Roman"/>
          <w:sz w:val="20"/>
        </w:rPr>
      </w:pPr>
    </w:p>
    <w:p w14:paraId="6499D0F8" w14:textId="77777777" w:rsidR="00F204E5" w:rsidRPr="002D6F20" w:rsidRDefault="00F204E5" w:rsidP="00F204E5">
      <w:pPr>
        <w:ind w:left="-567"/>
        <w:jc w:val="both"/>
        <w:rPr>
          <w:rFonts w:ascii="Times New Roman" w:hAnsi="Times New Roman"/>
        </w:rPr>
      </w:pPr>
      <w:r w:rsidRPr="002D6F20">
        <w:rPr>
          <w:rFonts w:ascii="Times New Roman" w:hAnsi="Times New Roman"/>
        </w:rPr>
        <w:t>Les règles utilisées peuvent être propres à chaque généalogie ou à chaque généalogiste.</w:t>
      </w:r>
    </w:p>
    <w:p w14:paraId="7BF29EF2" w14:textId="65EF2A2B" w:rsidR="00F204E5" w:rsidRDefault="00F204E5" w:rsidP="00F204E5">
      <w:pPr>
        <w:ind w:left="-567"/>
        <w:jc w:val="both"/>
        <w:rPr>
          <w:rFonts w:ascii="Times New Roman" w:hAnsi="Times New Roman"/>
        </w:rPr>
      </w:pPr>
      <w:r w:rsidRPr="002D6F20">
        <w:rPr>
          <w:rFonts w:ascii="Times New Roman" w:hAnsi="Times New Roman"/>
        </w:rPr>
        <w:t>Ayant commencé seul ma généalogie j’ai éprouvé rapidement ce besoin de règles complétant une meilleure utilisation d’un logiciel de généalogie. Au fils du temps celles-ci se sont amendées et complétées. Plus rapidement on choisit ses règles moins il sera fastidieux de reprendre une partie du travail déjà réalisé pour le conformer à ses propres règles de travail. A titre d’exemple vous trouverez ci-après celles que j’utilise.</w:t>
      </w:r>
    </w:p>
    <w:p w14:paraId="15C8C9D7" w14:textId="52F3FDB1" w:rsidR="00366B3E" w:rsidRDefault="00366B3E" w:rsidP="00F204E5">
      <w:pPr>
        <w:ind w:left="-567"/>
        <w:jc w:val="both"/>
        <w:rPr>
          <w:rFonts w:ascii="Times New Roman" w:hAnsi="Times New Roman"/>
        </w:rPr>
      </w:pPr>
    </w:p>
    <w:p w14:paraId="75585F2A" w14:textId="77777777" w:rsidR="00366B3E" w:rsidRDefault="00366B3E" w:rsidP="00F204E5">
      <w:pPr>
        <w:ind w:left="-567"/>
        <w:jc w:val="both"/>
        <w:rPr>
          <w:rFonts w:ascii="Times New Roman" w:hAnsi="Times New Roman"/>
        </w:rPr>
      </w:pPr>
    </w:p>
    <w:p w14:paraId="10DBACD8" w14:textId="77777777" w:rsidR="00F204E5" w:rsidRPr="002D6F20" w:rsidRDefault="00F204E5" w:rsidP="00F204E5">
      <w:pPr>
        <w:ind w:left="-567"/>
        <w:jc w:val="both"/>
        <w:rPr>
          <w:rFonts w:ascii="Times New Roman" w:hAnsi="Times New Roman"/>
          <w:b/>
          <w:i/>
        </w:rPr>
      </w:pPr>
      <w:r w:rsidRPr="002D6F20">
        <w:rPr>
          <w:rFonts w:ascii="Times New Roman" w:hAnsi="Times New Roman"/>
          <w:b/>
          <w:i/>
        </w:rPr>
        <w:t>Règle 1 : Utiliser les SOSA</w:t>
      </w:r>
    </w:p>
    <w:p w14:paraId="56828E8B" w14:textId="77777777" w:rsidR="00F204E5" w:rsidRDefault="00F204E5" w:rsidP="00F204E5">
      <w:pPr>
        <w:ind w:left="-567"/>
        <w:jc w:val="both"/>
        <w:rPr>
          <w:rFonts w:ascii="Times New Roman" w:hAnsi="Times New Roman"/>
        </w:rPr>
      </w:pPr>
      <w:r w:rsidRPr="002D6F20">
        <w:rPr>
          <w:rFonts w:ascii="Times New Roman" w:hAnsi="Times New Roman"/>
        </w:rPr>
        <w:t xml:space="preserve">Ils sont devenus d’un usage courant et permettent de repérer une personne indépendamment de l’évolution de son patronyme ou de ses prénoms. Ils permettent aussi de faire une relation directe avec d’autres arbres généalogiques et de faciliter la comparaison des informations entre ceux-ci. On repère ainsi des « cousins » bien précis en comparant des généalogies. </w:t>
      </w:r>
    </w:p>
    <w:p w14:paraId="69A34D8D" w14:textId="77777777" w:rsidR="00F204E5" w:rsidRPr="002D6F20" w:rsidRDefault="00F204E5" w:rsidP="00F204E5">
      <w:pPr>
        <w:ind w:left="-567"/>
        <w:jc w:val="both"/>
        <w:rPr>
          <w:rFonts w:ascii="Times New Roman" w:hAnsi="Times New Roman"/>
        </w:rPr>
      </w:pPr>
    </w:p>
    <w:p w14:paraId="38E2F902" w14:textId="77777777" w:rsidR="00F204E5" w:rsidRPr="002D6F20" w:rsidRDefault="00F204E5" w:rsidP="00F204E5">
      <w:pPr>
        <w:ind w:left="-567"/>
        <w:jc w:val="both"/>
        <w:rPr>
          <w:rFonts w:ascii="Times New Roman" w:hAnsi="Times New Roman"/>
          <w:i/>
        </w:rPr>
      </w:pPr>
      <w:r w:rsidRPr="002D6F20">
        <w:rPr>
          <w:rFonts w:ascii="Times New Roman" w:hAnsi="Times New Roman"/>
          <w:i/>
        </w:rPr>
        <w:t>Intérêt :</w:t>
      </w:r>
    </w:p>
    <w:p w14:paraId="767792F2" w14:textId="77777777" w:rsidR="00F204E5" w:rsidRDefault="00F204E5" w:rsidP="00F204E5">
      <w:pPr>
        <w:ind w:left="-567"/>
        <w:jc w:val="both"/>
        <w:rPr>
          <w:rFonts w:ascii="Times New Roman" w:hAnsi="Times New Roman"/>
          <w:i/>
        </w:rPr>
      </w:pPr>
      <w:r w:rsidRPr="002D6F20">
        <w:rPr>
          <w:rFonts w:ascii="Times New Roman" w:hAnsi="Times New Roman"/>
          <w:i/>
        </w:rPr>
        <w:t>La comparaison des numéros de SOSA va permettra non seulement de définir les branches concernées par les deux généalogies mais également de définir si les deux racines des généalogies comparées sont ou non</w:t>
      </w:r>
      <w:r>
        <w:rPr>
          <w:rFonts w:ascii="Times New Roman" w:hAnsi="Times New Roman"/>
          <w:i/>
        </w:rPr>
        <w:t>.</w:t>
      </w:r>
    </w:p>
    <w:p w14:paraId="50420C38" w14:textId="77777777" w:rsidR="00F204E5" w:rsidRPr="002D6F20" w:rsidRDefault="00F204E5" w:rsidP="00F204E5">
      <w:pPr>
        <w:ind w:left="-567"/>
        <w:jc w:val="both"/>
        <w:rPr>
          <w:rFonts w:ascii="Times New Roman" w:hAnsi="Times New Roman"/>
        </w:rPr>
      </w:pPr>
    </w:p>
    <w:p w14:paraId="2ECA9C8A" w14:textId="42C0E0C0" w:rsidR="00F204E5" w:rsidRDefault="00F204E5" w:rsidP="00491767">
      <w:pPr>
        <w:ind w:left="-567"/>
        <w:jc w:val="both"/>
        <w:rPr>
          <w:rFonts w:ascii="Times New Roman" w:hAnsi="Times New Roman"/>
        </w:rPr>
      </w:pPr>
    </w:p>
    <w:p w14:paraId="7C7B0CA0" w14:textId="17A03F07" w:rsidR="00366B3E" w:rsidRDefault="00366B3E" w:rsidP="00491767">
      <w:pPr>
        <w:ind w:left="-567"/>
        <w:jc w:val="both"/>
        <w:rPr>
          <w:rFonts w:ascii="Times New Roman" w:hAnsi="Times New Roman"/>
        </w:rPr>
      </w:pPr>
    </w:p>
    <w:p w14:paraId="799EAE68" w14:textId="5795B4D4" w:rsidR="00366B3E" w:rsidRDefault="00366B3E" w:rsidP="00491767">
      <w:pPr>
        <w:ind w:left="-567"/>
        <w:jc w:val="both"/>
        <w:rPr>
          <w:rFonts w:ascii="Times New Roman" w:hAnsi="Times New Roman"/>
        </w:rPr>
      </w:pPr>
    </w:p>
    <w:p w14:paraId="25471C55" w14:textId="3416B143" w:rsidR="00366B3E" w:rsidRDefault="00366B3E" w:rsidP="00491767">
      <w:pPr>
        <w:ind w:left="-567"/>
        <w:jc w:val="both"/>
        <w:rPr>
          <w:rFonts w:ascii="Times New Roman" w:hAnsi="Times New Roman"/>
        </w:rPr>
      </w:pPr>
    </w:p>
    <w:p w14:paraId="659B1CA6" w14:textId="0AA6E6D2" w:rsidR="00366B3E" w:rsidRDefault="00366B3E" w:rsidP="00491767">
      <w:pPr>
        <w:ind w:left="-567"/>
        <w:jc w:val="both"/>
        <w:rPr>
          <w:rFonts w:ascii="Times New Roman" w:hAnsi="Times New Roman"/>
        </w:rPr>
      </w:pPr>
    </w:p>
    <w:p w14:paraId="3FF1C9F3" w14:textId="39DD49F1" w:rsidR="00366B3E" w:rsidRDefault="00366B3E" w:rsidP="00491767">
      <w:pPr>
        <w:ind w:left="-567"/>
        <w:jc w:val="both"/>
        <w:rPr>
          <w:rFonts w:ascii="Times New Roman" w:hAnsi="Times New Roman"/>
        </w:rPr>
      </w:pPr>
    </w:p>
    <w:p w14:paraId="796A7425" w14:textId="03F6A83B" w:rsidR="00366B3E" w:rsidRDefault="00366B3E" w:rsidP="00491767">
      <w:pPr>
        <w:ind w:left="-567"/>
        <w:jc w:val="both"/>
        <w:rPr>
          <w:rFonts w:ascii="Times New Roman" w:hAnsi="Times New Roman"/>
        </w:rPr>
      </w:pPr>
    </w:p>
    <w:p w14:paraId="28A08B6B" w14:textId="32115340" w:rsidR="00366B3E" w:rsidRDefault="00366B3E" w:rsidP="00491767">
      <w:pPr>
        <w:ind w:left="-567"/>
        <w:jc w:val="both"/>
        <w:rPr>
          <w:rFonts w:ascii="Times New Roman" w:hAnsi="Times New Roman"/>
        </w:rPr>
      </w:pPr>
    </w:p>
    <w:p w14:paraId="2C555FD2" w14:textId="77777777" w:rsidR="00D15445" w:rsidRDefault="00D15445" w:rsidP="00491767">
      <w:pPr>
        <w:ind w:left="-567"/>
        <w:jc w:val="both"/>
        <w:rPr>
          <w:rFonts w:ascii="Times New Roman" w:hAnsi="Times New Roman"/>
        </w:rPr>
      </w:pPr>
    </w:p>
    <w:p w14:paraId="451209B4" w14:textId="77777777" w:rsidR="00D15445" w:rsidRDefault="00D15445" w:rsidP="00491767">
      <w:pPr>
        <w:ind w:left="-567"/>
        <w:jc w:val="both"/>
        <w:rPr>
          <w:rFonts w:ascii="Times New Roman" w:hAnsi="Times New Roman"/>
        </w:rPr>
      </w:pPr>
    </w:p>
    <w:p w14:paraId="25B2F557" w14:textId="77777777" w:rsidR="00D15445" w:rsidRDefault="00D15445" w:rsidP="00491767">
      <w:pPr>
        <w:ind w:left="-567"/>
        <w:jc w:val="both"/>
        <w:rPr>
          <w:rFonts w:ascii="Times New Roman" w:hAnsi="Times New Roman"/>
        </w:rPr>
      </w:pPr>
    </w:p>
    <w:p w14:paraId="5DB38DBF" w14:textId="77777777" w:rsidR="00366B3E" w:rsidRDefault="00366B3E" w:rsidP="00491767">
      <w:pPr>
        <w:ind w:left="-567"/>
        <w:jc w:val="both"/>
        <w:rPr>
          <w:rFonts w:ascii="Times New Roman" w:hAnsi="Times New Roman"/>
        </w:rPr>
      </w:pPr>
    </w:p>
    <w:tbl>
      <w:tblPr>
        <w:tblpPr w:leftFromText="141" w:rightFromText="141" w:vertAnchor="text" w:horzAnchor="page" w:tblpX="670" w:tblpY="196"/>
        <w:tblW w:w="10880" w:type="dxa"/>
        <w:tblCellMar>
          <w:left w:w="70" w:type="dxa"/>
          <w:right w:w="70" w:type="dxa"/>
        </w:tblCellMar>
        <w:tblLook w:val="04A0" w:firstRow="1" w:lastRow="0" w:firstColumn="1" w:lastColumn="0" w:noHBand="0" w:noVBand="1"/>
      </w:tblPr>
      <w:tblGrid>
        <w:gridCol w:w="1220"/>
        <w:gridCol w:w="1060"/>
        <w:gridCol w:w="1060"/>
        <w:gridCol w:w="1060"/>
        <w:gridCol w:w="1060"/>
        <w:gridCol w:w="1060"/>
        <w:gridCol w:w="1060"/>
        <w:gridCol w:w="1060"/>
        <w:gridCol w:w="1060"/>
        <w:gridCol w:w="1180"/>
      </w:tblGrid>
      <w:tr w:rsidR="00F204E5" w:rsidRPr="00F204E5" w14:paraId="387FCD4F" w14:textId="77777777" w:rsidTr="00F204E5">
        <w:trPr>
          <w:trHeight w:val="420"/>
        </w:trPr>
        <w:tc>
          <w:tcPr>
            <w:tcW w:w="10880" w:type="dxa"/>
            <w:gridSpan w:val="10"/>
            <w:tcBorders>
              <w:top w:val="nil"/>
              <w:left w:val="nil"/>
              <w:bottom w:val="nil"/>
              <w:right w:val="nil"/>
            </w:tcBorders>
            <w:shd w:val="clear" w:color="auto" w:fill="auto"/>
            <w:noWrap/>
            <w:vAlign w:val="bottom"/>
            <w:hideMark/>
          </w:tcPr>
          <w:p w14:paraId="4B900314" w14:textId="77777777" w:rsidR="00F204E5" w:rsidRDefault="00F204E5" w:rsidP="00F204E5">
            <w:pPr>
              <w:jc w:val="center"/>
              <w:rPr>
                <w:rFonts w:ascii="Calibri" w:eastAsia="Times New Roman" w:hAnsi="Calibri" w:cs="Calibri"/>
                <w:b/>
                <w:bCs/>
                <w:color w:val="000000"/>
                <w:sz w:val="18"/>
                <w:szCs w:val="18"/>
              </w:rPr>
            </w:pPr>
          </w:p>
          <w:p w14:paraId="335E0202" w14:textId="250F006C"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Exemple de repérage des SOSA pour un enfant issu du lit ( SOSA 2 et 3).</w:t>
            </w:r>
          </w:p>
        </w:tc>
      </w:tr>
      <w:tr w:rsidR="00F204E5" w:rsidRPr="00F204E5" w14:paraId="47859DD2" w14:textId="77777777" w:rsidTr="00F204E5">
        <w:trPr>
          <w:trHeight w:val="795"/>
        </w:trPr>
        <w:tc>
          <w:tcPr>
            <w:tcW w:w="10880" w:type="dxa"/>
            <w:gridSpan w:val="10"/>
            <w:tcBorders>
              <w:top w:val="nil"/>
              <w:left w:val="nil"/>
              <w:bottom w:val="nil"/>
              <w:right w:val="nil"/>
            </w:tcBorders>
            <w:shd w:val="clear" w:color="auto" w:fill="auto"/>
            <w:hideMark/>
          </w:tcPr>
          <w:p w14:paraId="19F42D96"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Un numéro de SOSA va donner la génération, la branche, puis une position précise dans la branche.                                                                                        Le numéro peut également évaluer le siècle approché de naissance.</w:t>
            </w:r>
          </w:p>
        </w:tc>
      </w:tr>
      <w:tr w:rsidR="00F204E5" w:rsidRPr="00F204E5" w14:paraId="387CFF0D" w14:textId="77777777" w:rsidTr="00F204E5">
        <w:trPr>
          <w:trHeight w:val="660"/>
        </w:trPr>
        <w:tc>
          <w:tcPr>
            <w:tcW w:w="1220" w:type="dxa"/>
            <w:tcBorders>
              <w:top w:val="nil"/>
              <w:left w:val="nil"/>
              <w:bottom w:val="nil"/>
              <w:right w:val="nil"/>
            </w:tcBorders>
            <w:shd w:val="clear" w:color="auto" w:fill="auto"/>
            <w:noWrap/>
            <w:vAlign w:val="bottom"/>
            <w:hideMark/>
          </w:tcPr>
          <w:p w14:paraId="6C046252" w14:textId="77777777" w:rsidR="00F204E5" w:rsidRPr="00F204E5" w:rsidRDefault="00F204E5" w:rsidP="00F204E5">
            <w:pPr>
              <w:jc w:val="center"/>
              <w:rPr>
                <w:rFonts w:ascii="Calibri" w:eastAsia="Times New Roman" w:hAnsi="Calibri" w:cs="Calibri"/>
                <w:b/>
                <w:bCs/>
                <w:color w:val="000000"/>
                <w:sz w:val="18"/>
                <w:szCs w:val="18"/>
              </w:rPr>
            </w:pPr>
          </w:p>
        </w:tc>
        <w:tc>
          <w:tcPr>
            <w:tcW w:w="10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F3CC63E" w14:textId="77777777" w:rsidR="00F204E5" w:rsidRPr="00F204E5" w:rsidRDefault="00F204E5" w:rsidP="00F204E5">
            <w:pP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Branche 1</w:t>
            </w:r>
          </w:p>
        </w:tc>
        <w:tc>
          <w:tcPr>
            <w:tcW w:w="1060" w:type="dxa"/>
            <w:tcBorders>
              <w:top w:val="single" w:sz="8" w:space="0" w:color="auto"/>
              <w:left w:val="nil"/>
              <w:bottom w:val="single" w:sz="4" w:space="0" w:color="auto"/>
              <w:right w:val="single" w:sz="4" w:space="0" w:color="auto"/>
            </w:tcBorders>
            <w:shd w:val="clear" w:color="auto" w:fill="auto"/>
            <w:noWrap/>
            <w:vAlign w:val="center"/>
            <w:hideMark/>
          </w:tcPr>
          <w:p w14:paraId="598E2C70" w14:textId="77777777" w:rsidR="00F204E5" w:rsidRPr="00F204E5" w:rsidRDefault="00F204E5" w:rsidP="00F204E5">
            <w:pP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Branche 2</w:t>
            </w:r>
          </w:p>
        </w:tc>
        <w:tc>
          <w:tcPr>
            <w:tcW w:w="1060" w:type="dxa"/>
            <w:tcBorders>
              <w:top w:val="single" w:sz="8" w:space="0" w:color="auto"/>
              <w:left w:val="nil"/>
              <w:bottom w:val="single" w:sz="4" w:space="0" w:color="auto"/>
              <w:right w:val="single" w:sz="4" w:space="0" w:color="auto"/>
            </w:tcBorders>
            <w:shd w:val="clear" w:color="auto" w:fill="auto"/>
            <w:noWrap/>
            <w:vAlign w:val="center"/>
            <w:hideMark/>
          </w:tcPr>
          <w:p w14:paraId="3E4B9E87" w14:textId="77777777" w:rsidR="00F204E5" w:rsidRPr="00F204E5" w:rsidRDefault="00F204E5" w:rsidP="00F204E5">
            <w:pP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Branche 3</w:t>
            </w:r>
          </w:p>
        </w:tc>
        <w:tc>
          <w:tcPr>
            <w:tcW w:w="1060" w:type="dxa"/>
            <w:tcBorders>
              <w:top w:val="single" w:sz="8" w:space="0" w:color="auto"/>
              <w:left w:val="nil"/>
              <w:bottom w:val="single" w:sz="4" w:space="0" w:color="auto"/>
              <w:right w:val="single" w:sz="4" w:space="0" w:color="auto"/>
            </w:tcBorders>
            <w:shd w:val="clear" w:color="auto" w:fill="auto"/>
            <w:noWrap/>
            <w:vAlign w:val="center"/>
            <w:hideMark/>
          </w:tcPr>
          <w:p w14:paraId="760D72B6" w14:textId="77777777" w:rsidR="00F204E5" w:rsidRPr="00F204E5" w:rsidRDefault="00F204E5" w:rsidP="00F204E5">
            <w:pP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Branche 4</w:t>
            </w:r>
          </w:p>
        </w:tc>
        <w:tc>
          <w:tcPr>
            <w:tcW w:w="1060" w:type="dxa"/>
            <w:tcBorders>
              <w:top w:val="single" w:sz="8" w:space="0" w:color="auto"/>
              <w:left w:val="nil"/>
              <w:bottom w:val="single" w:sz="4" w:space="0" w:color="auto"/>
              <w:right w:val="single" w:sz="4" w:space="0" w:color="auto"/>
            </w:tcBorders>
            <w:shd w:val="clear" w:color="auto" w:fill="auto"/>
            <w:noWrap/>
            <w:vAlign w:val="center"/>
            <w:hideMark/>
          </w:tcPr>
          <w:p w14:paraId="7CF6AFDE" w14:textId="77777777" w:rsidR="00F204E5" w:rsidRPr="00F204E5" w:rsidRDefault="00F204E5" w:rsidP="00F204E5">
            <w:pP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Branche 5</w:t>
            </w:r>
          </w:p>
        </w:tc>
        <w:tc>
          <w:tcPr>
            <w:tcW w:w="1060" w:type="dxa"/>
            <w:tcBorders>
              <w:top w:val="single" w:sz="8" w:space="0" w:color="auto"/>
              <w:left w:val="nil"/>
              <w:bottom w:val="single" w:sz="4" w:space="0" w:color="auto"/>
              <w:right w:val="single" w:sz="4" w:space="0" w:color="auto"/>
            </w:tcBorders>
            <w:shd w:val="clear" w:color="auto" w:fill="auto"/>
            <w:noWrap/>
            <w:vAlign w:val="center"/>
            <w:hideMark/>
          </w:tcPr>
          <w:p w14:paraId="1EC5CC50" w14:textId="77777777" w:rsidR="00F204E5" w:rsidRPr="00F204E5" w:rsidRDefault="00F204E5" w:rsidP="00F204E5">
            <w:pP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Branche 6</w:t>
            </w:r>
          </w:p>
        </w:tc>
        <w:tc>
          <w:tcPr>
            <w:tcW w:w="1060" w:type="dxa"/>
            <w:tcBorders>
              <w:top w:val="single" w:sz="8" w:space="0" w:color="auto"/>
              <w:left w:val="nil"/>
              <w:bottom w:val="single" w:sz="4" w:space="0" w:color="auto"/>
              <w:right w:val="single" w:sz="4" w:space="0" w:color="auto"/>
            </w:tcBorders>
            <w:shd w:val="clear" w:color="auto" w:fill="auto"/>
            <w:noWrap/>
            <w:vAlign w:val="center"/>
            <w:hideMark/>
          </w:tcPr>
          <w:p w14:paraId="253BEBDC" w14:textId="77777777" w:rsidR="00F204E5" w:rsidRPr="00F204E5" w:rsidRDefault="00F204E5" w:rsidP="00F204E5">
            <w:pP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Branche 7</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06D425C0" w14:textId="77777777" w:rsidR="00F204E5" w:rsidRPr="00F204E5" w:rsidRDefault="00F204E5" w:rsidP="00F204E5">
            <w:pP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Branche 8</w:t>
            </w:r>
          </w:p>
        </w:tc>
        <w:tc>
          <w:tcPr>
            <w:tcW w:w="1180" w:type="dxa"/>
            <w:tcBorders>
              <w:top w:val="nil"/>
              <w:left w:val="nil"/>
              <w:bottom w:val="nil"/>
              <w:right w:val="nil"/>
            </w:tcBorders>
            <w:shd w:val="clear" w:color="auto" w:fill="auto"/>
            <w:noWrap/>
            <w:vAlign w:val="bottom"/>
            <w:hideMark/>
          </w:tcPr>
          <w:p w14:paraId="13B8ED87" w14:textId="77777777" w:rsidR="00F204E5" w:rsidRPr="00F204E5" w:rsidRDefault="00F204E5" w:rsidP="00F204E5">
            <w:pPr>
              <w:rPr>
                <w:rFonts w:ascii="Calibri" w:eastAsia="Times New Roman" w:hAnsi="Calibri" w:cs="Calibri"/>
                <w:b/>
                <w:bCs/>
                <w:color w:val="000000"/>
                <w:sz w:val="18"/>
                <w:szCs w:val="18"/>
              </w:rPr>
            </w:pPr>
          </w:p>
        </w:tc>
      </w:tr>
      <w:tr w:rsidR="00F204E5" w:rsidRPr="00F204E5" w14:paraId="37DD2781" w14:textId="77777777" w:rsidTr="00F204E5">
        <w:trPr>
          <w:trHeight w:val="915"/>
        </w:trPr>
        <w:tc>
          <w:tcPr>
            <w:tcW w:w="1220" w:type="dxa"/>
            <w:tcBorders>
              <w:top w:val="single" w:sz="8" w:space="0" w:color="auto"/>
              <w:left w:val="single" w:sz="8" w:space="0" w:color="auto"/>
              <w:bottom w:val="single" w:sz="8" w:space="0" w:color="auto"/>
              <w:right w:val="nil"/>
            </w:tcBorders>
            <w:shd w:val="clear" w:color="auto" w:fill="auto"/>
            <w:vAlign w:val="center"/>
            <w:hideMark/>
          </w:tcPr>
          <w:p w14:paraId="2E51799A"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Génération</w:t>
            </w:r>
          </w:p>
        </w:tc>
        <w:tc>
          <w:tcPr>
            <w:tcW w:w="1060" w:type="dxa"/>
            <w:tcBorders>
              <w:top w:val="nil"/>
              <w:left w:val="single" w:sz="8" w:space="0" w:color="auto"/>
              <w:bottom w:val="single" w:sz="8" w:space="0" w:color="auto"/>
              <w:right w:val="single" w:sz="4" w:space="0" w:color="auto"/>
            </w:tcBorders>
            <w:shd w:val="clear" w:color="auto" w:fill="auto"/>
            <w:noWrap/>
            <w:vAlign w:val="center"/>
            <w:hideMark/>
          </w:tcPr>
          <w:p w14:paraId="06B2E7A9"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Patronyme 1</w:t>
            </w:r>
          </w:p>
        </w:tc>
        <w:tc>
          <w:tcPr>
            <w:tcW w:w="1060" w:type="dxa"/>
            <w:tcBorders>
              <w:top w:val="nil"/>
              <w:left w:val="nil"/>
              <w:bottom w:val="single" w:sz="8" w:space="0" w:color="auto"/>
              <w:right w:val="single" w:sz="4" w:space="0" w:color="auto"/>
            </w:tcBorders>
            <w:shd w:val="clear" w:color="auto" w:fill="auto"/>
            <w:noWrap/>
            <w:vAlign w:val="center"/>
            <w:hideMark/>
          </w:tcPr>
          <w:p w14:paraId="186DE24A"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Patronyme 2</w:t>
            </w:r>
          </w:p>
        </w:tc>
        <w:tc>
          <w:tcPr>
            <w:tcW w:w="1060" w:type="dxa"/>
            <w:tcBorders>
              <w:top w:val="nil"/>
              <w:left w:val="nil"/>
              <w:bottom w:val="single" w:sz="8" w:space="0" w:color="auto"/>
              <w:right w:val="single" w:sz="4" w:space="0" w:color="auto"/>
            </w:tcBorders>
            <w:shd w:val="clear" w:color="auto" w:fill="auto"/>
            <w:noWrap/>
            <w:vAlign w:val="center"/>
            <w:hideMark/>
          </w:tcPr>
          <w:p w14:paraId="4A8EE495"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Patronyme 3</w:t>
            </w:r>
          </w:p>
        </w:tc>
        <w:tc>
          <w:tcPr>
            <w:tcW w:w="1060" w:type="dxa"/>
            <w:tcBorders>
              <w:top w:val="nil"/>
              <w:left w:val="nil"/>
              <w:bottom w:val="single" w:sz="8" w:space="0" w:color="auto"/>
              <w:right w:val="single" w:sz="4" w:space="0" w:color="auto"/>
            </w:tcBorders>
            <w:shd w:val="clear" w:color="auto" w:fill="auto"/>
            <w:noWrap/>
            <w:vAlign w:val="center"/>
            <w:hideMark/>
          </w:tcPr>
          <w:p w14:paraId="66E40EB4"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Patronyme 4</w:t>
            </w:r>
          </w:p>
        </w:tc>
        <w:tc>
          <w:tcPr>
            <w:tcW w:w="1060" w:type="dxa"/>
            <w:tcBorders>
              <w:top w:val="nil"/>
              <w:left w:val="nil"/>
              <w:bottom w:val="single" w:sz="8" w:space="0" w:color="auto"/>
              <w:right w:val="single" w:sz="4" w:space="0" w:color="auto"/>
            </w:tcBorders>
            <w:shd w:val="clear" w:color="auto" w:fill="auto"/>
            <w:noWrap/>
            <w:vAlign w:val="center"/>
            <w:hideMark/>
          </w:tcPr>
          <w:p w14:paraId="561502C7"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Patronyme 5</w:t>
            </w:r>
          </w:p>
        </w:tc>
        <w:tc>
          <w:tcPr>
            <w:tcW w:w="1060" w:type="dxa"/>
            <w:tcBorders>
              <w:top w:val="nil"/>
              <w:left w:val="nil"/>
              <w:bottom w:val="single" w:sz="8" w:space="0" w:color="auto"/>
              <w:right w:val="single" w:sz="4" w:space="0" w:color="auto"/>
            </w:tcBorders>
            <w:shd w:val="clear" w:color="auto" w:fill="auto"/>
            <w:noWrap/>
            <w:vAlign w:val="center"/>
            <w:hideMark/>
          </w:tcPr>
          <w:p w14:paraId="7F188200"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Patronyme 6</w:t>
            </w:r>
          </w:p>
        </w:tc>
        <w:tc>
          <w:tcPr>
            <w:tcW w:w="1060" w:type="dxa"/>
            <w:tcBorders>
              <w:top w:val="nil"/>
              <w:left w:val="nil"/>
              <w:bottom w:val="single" w:sz="8" w:space="0" w:color="auto"/>
              <w:right w:val="single" w:sz="4" w:space="0" w:color="auto"/>
            </w:tcBorders>
            <w:shd w:val="clear" w:color="auto" w:fill="auto"/>
            <w:noWrap/>
            <w:vAlign w:val="center"/>
            <w:hideMark/>
          </w:tcPr>
          <w:p w14:paraId="6A4047E9"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Patronyme 7</w:t>
            </w:r>
          </w:p>
        </w:tc>
        <w:tc>
          <w:tcPr>
            <w:tcW w:w="1060" w:type="dxa"/>
            <w:tcBorders>
              <w:top w:val="nil"/>
              <w:left w:val="nil"/>
              <w:bottom w:val="single" w:sz="8" w:space="0" w:color="auto"/>
              <w:right w:val="single" w:sz="8" w:space="0" w:color="auto"/>
            </w:tcBorders>
            <w:shd w:val="clear" w:color="auto" w:fill="auto"/>
            <w:noWrap/>
            <w:vAlign w:val="center"/>
            <w:hideMark/>
          </w:tcPr>
          <w:p w14:paraId="3F13B70C"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Patronyme 8</w:t>
            </w:r>
          </w:p>
        </w:tc>
        <w:tc>
          <w:tcPr>
            <w:tcW w:w="1180" w:type="dxa"/>
            <w:tcBorders>
              <w:top w:val="single" w:sz="8" w:space="0" w:color="auto"/>
              <w:left w:val="nil"/>
              <w:bottom w:val="single" w:sz="8" w:space="0" w:color="auto"/>
              <w:right w:val="single" w:sz="8" w:space="0" w:color="auto"/>
            </w:tcBorders>
            <w:shd w:val="clear" w:color="auto" w:fill="auto"/>
            <w:vAlign w:val="center"/>
            <w:hideMark/>
          </w:tcPr>
          <w:p w14:paraId="7262156F"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Naissance</w:t>
            </w:r>
          </w:p>
        </w:tc>
      </w:tr>
      <w:tr w:rsidR="00F204E5" w:rsidRPr="00F204E5" w14:paraId="29AA1337" w14:textId="77777777" w:rsidTr="00F204E5">
        <w:trPr>
          <w:trHeight w:val="390"/>
        </w:trPr>
        <w:tc>
          <w:tcPr>
            <w:tcW w:w="1220" w:type="dxa"/>
            <w:tcBorders>
              <w:top w:val="nil"/>
              <w:left w:val="single" w:sz="4" w:space="0" w:color="auto"/>
              <w:bottom w:val="nil"/>
              <w:right w:val="nil"/>
            </w:tcBorders>
            <w:shd w:val="clear" w:color="auto" w:fill="auto"/>
            <w:hideMark/>
          </w:tcPr>
          <w:p w14:paraId="3A415429"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1</w:t>
            </w:r>
          </w:p>
        </w:tc>
        <w:tc>
          <w:tcPr>
            <w:tcW w:w="1060" w:type="dxa"/>
            <w:tcBorders>
              <w:top w:val="nil"/>
              <w:left w:val="single" w:sz="8" w:space="0" w:color="auto"/>
              <w:bottom w:val="nil"/>
              <w:right w:val="single" w:sz="8" w:space="0" w:color="auto"/>
            </w:tcBorders>
            <w:shd w:val="clear" w:color="auto" w:fill="auto"/>
            <w:hideMark/>
          </w:tcPr>
          <w:p w14:paraId="774669A1"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Racine</w:t>
            </w:r>
          </w:p>
        </w:tc>
        <w:tc>
          <w:tcPr>
            <w:tcW w:w="1060" w:type="dxa"/>
            <w:tcBorders>
              <w:top w:val="nil"/>
              <w:left w:val="nil"/>
              <w:bottom w:val="nil"/>
              <w:right w:val="nil"/>
            </w:tcBorders>
            <w:shd w:val="clear" w:color="auto" w:fill="auto"/>
            <w:noWrap/>
            <w:hideMark/>
          </w:tcPr>
          <w:p w14:paraId="634F434B" w14:textId="77777777" w:rsidR="00F204E5" w:rsidRPr="00F204E5" w:rsidRDefault="00F204E5" w:rsidP="00F204E5">
            <w:pPr>
              <w:jc w:val="center"/>
              <w:rPr>
                <w:rFonts w:ascii="Calibri" w:eastAsia="Times New Roman" w:hAnsi="Calibri" w:cs="Calibri"/>
                <w:b/>
                <w:bCs/>
                <w:color w:val="000000"/>
                <w:sz w:val="18"/>
                <w:szCs w:val="18"/>
              </w:rPr>
            </w:pPr>
          </w:p>
        </w:tc>
        <w:tc>
          <w:tcPr>
            <w:tcW w:w="1060" w:type="dxa"/>
            <w:tcBorders>
              <w:top w:val="nil"/>
              <w:left w:val="single" w:sz="4" w:space="0" w:color="auto"/>
              <w:bottom w:val="nil"/>
              <w:right w:val="single" w:sz="4" w:space="0" w:color="auto"/>
            </w:tcBorders>
            <w:shd w:val="clear" w:color="auto" w:fill="auto"/>
            <w:noWrap/>
            <w:hideMark/>
          </w:tcPr>
          <w:p w14:paraId="72D56D2F" w14:textId="77777777" w:rsidR="00F204E5" w:rsidRPr="00F204E5" w:rsidRDefault="00F204E5" w:rsidP="00F204E5">
            <w:pPr>
              <w:rPr>
                <w:rFonts w:ascii="Calibri" w:eastAsia="Times New Roman" w:hAnsi="Calibri" w:cs="Calibri"/>
                <w:color w:val="000000"/>
                <w:sz w:val="18"/>
                <w:szCs w:val="18"/>
              </w:rPr>
            </w:pPr>
            <w:r w:rsidRPr="00F204E5">
              <w:rPr>
                <w:rFonts w:ascii="Calibri" w:eastAsia="Times New Roman" w:hAnsi="Calibri" w:cs="Calibri"/>
                <w:color w:val="000000"/>
                <w:sz w:val="18"/>
                <w:szCs w:val="18"/>
              </w:rPr>
              <w:t> </w:t>
            </w:r>
          </w:p>
        </w:tc>
        <w:tc>
          <w:tcPr>
            <w:tcW w:w="1060" w:type="dxa"/>
            <w:tcBorders>
              <w:top w:val="nil"/>
              <w:left w:val="nil"/>
              <w:bottom w:val="nil"/>
              <w:right w:val="nil"/>
            </w:tcBorders>
            <w:shd w:val="clear" w:color="auto" w:fill="auto"/>
            <w:noWrap/>
            <w:hideMark/>
          </w:tcPr>
          <w:p w14:paraId="00CA9538" w14:textId="77777777" w:rsidR="00F204E5" w:rsidRPr="00F204E5" w:rsidRDefault="00F204E5" w:rsidP="00F204E5">
            <w:pPr>
              <w:rPr>
                <w:rFonts w:ascii="Calibri" w:eastAsia="Times New Roman" w:hAnsi="Calibri" w:cs="Calibri"/>
                <w:color w:val="000000"/>
                <w:sz w:val="18"/>
                <w:szCs w:val="18"/>
              </w:rPr>
            </w:pPr>
          </w:p>
        </w:tc>
        <w:tc>
          <w:tcPr>
            <w:tcW w:w="1060" w:type="dxa"/>
            <w:tcBorders>
              <w:top w:val="nil"/>
              <w:left w:val="single" w:sz="4" w:space="0" w:color="auto"/>
              <w:bottom w:val="nil"/>
              <w:right w:val="single" w:sz="4" w:space="0" w:color="auto"/>
            </w:tcBorders>
            <w:shd w:val="clear" w:color="auto" w:fill="auto"/>
            <w:noWrap/>
            <w:hideMark/>
          </w:tcPr>
          <w:p w14:paraId="76CB439B" w14:textId="77777777" w:rsidR="00F204E5" w:rsidRPr="00F204E5" w:rsidRDefault="00F204E5" w:rsidP="00F204E5">
            <w:pPr>
              <w:rPr>
                <w:rFonts w:ascii="Calibri" w:eastAsia="Times New Roman" w:hAnsi="Calibri" w:cs="Calibri"/>
                <w:color w:val="000000"/>
                <w:sz w:val="18"/>
                <w:szCs w:val="18"/>
              </w:rPr>
            </w:pPr>
            <w:r w:rsidRPr="00F204E5">
              <w:rPr>
                <w:rFonts w:ascii="Calibri" w:eastAsia="Times New Roman" w:hAnsi="Calibri" w:cs="Calibri"/>
                <w:color w:val="000000"/>
                <w:sz w:val="18"/>
                <w:szCs w:val="18"/>
              </w:rPr>
              <w:t> </w:t>
            </w:r>
          </w:p>
        </w:tc>
        <w:tc>
          <w:tcPr>
            <w:tcW w:w="1060" w:type="dxa"/>
            <w:tcBorders>
              <w:top w:val="nil"/>
              <w:left w:val="nil"/>
              <w:bottom w:val="nil"/>
              <w:right w:val="nil"/>
            </w:tcBorders>
            <w:shd w:val="clear" w:color="auto" w:fill="auto"/>
            <w:noWrap/>
            <w:hideMark/>
          </w:tcPr>
          <w:p w14:paraId="6EED8F56" w14:textId="77777777" w:rsidR="00F204E5" w:rsidRPr="00F204E5" w:rsidRDefault="00F204E5" w:rsidP="00F204E5">
            <w:pPr>
              <w:rPr>
                <w:rFonts w:ascii="Calibri" w:eastAsia="Times New Roman" w:hAnsi="Calibri" w:cs="Calibri"/>
                <w:color w:val="000000"/>
                <w:sz w:val="18"/>
                <w:szCs w:val="18"/>
              </w:rPr>
            </w:pPr>
          </w:p>
        </w:tc>
        <w:tc>
          <w:tcPr>
            <w:tcW w:w="1060" w:type="dxa"/>
            <w:tcBorders>
              <w:top w:val="nil"/>
              <w:left w:val="single" w:sz="4" w:space="0" w:color="auto"/>
              <w:bottom w:val="nil"/>
              <w:right w:val="single" w:sz="4" w:space="0" w:color="auto"/>
            </w:tcBorders>
            <w:shd w:val="clear" w:color="auto" w:fill="auto"/>
            <w:noWrap/>
            <w:hideMark/>
          </w:tcPr>
          <w:p w14:paraId="2AA0CF8D" w14:textId="77777777" w:rsidR="00F204E5" w:rsidRPr="00F204E5" w:rsidRDefault="00F204E5" w:rsidP="00F204E5">
            <w:pPr>
              <w:rPr>
                <w:rFonts w:ascii="Calibri" w:eastAsia="Times New Roman" w:hAnsi="Calibri" w:cs="Calibri"/>
                <w:color w:val="000000"/>
                <w:sz w:val="18"/>
                <w:szCs w:val="18"/>
              </w:rPr>
            </w:pPr>
            <w:r w:rsidRPr="00F204E5">
              <w:rPr>
                <w:rFonts w:ascii="Calibri" w:eastAsia="Times New Roman" w:hAnsi="Calibri" w:cs="Calibri"/>
                <w:color w:val="000000"/>
                <w:sz w:val="18"/>
                <w:szCs w:val="18"/>
              </w:rPr>
              <w:t> </w:t>
            </w:r>
          </w:p>
        </w:tc>
        <w:tc>
          <w:tcPr>
            <w:tcW w:w="1060" w:type="dxa"/>
            <w:tcBorders>
              <w:top w:val="nil"/>
              <w:left w:val="nil"/>
              <w:bottom w:val="nil"/>
              <w:right w:val="single" w:sz="8" w:space="0" w:color="auto"/>
            </w:tcBorders>
            <w:shd w:val="clear" w:color="auto" w:fill="auto"/>
            <w:noWrap/>
            <w:hideMark/>
          </w:tcPr>
          <w:p w14:paraId="7647310E" w14:textId="77777777" w:rsidR="00F204E5" w:rsidRPr="00F204E5" w:rsidRDefault="00F204E5" w:rsidP="00F204E5">
            <w:pPr>
              <w:rPr>
                <w:rFonts w:ascii="Calibri" w:eastAsia="Times New Roman" w:hAnsi="Calibri" w:cs="Calibri"/>
                <w:color w:val="000000"/>
                <w:sz w:val="18"/>
                <w:szCs w:val="18"/>
              </w:rPr>
            </w:pPr>
            <w:r w:rsidRPr="00F204E5">
              <w:rPr>
                <w:rFonts w:ascii="Calibri" w:eastAsia="Times New Roman" w:hAnsi="Calibri" w:cs="Calibri"/>
                <w:color w:val="000000"/>
                <w:sz w:val="18"/>
                <w:szCs w:val="18"/>
              </w:rPr>
              <w:t> </w:t>
            </w:r>
          </w:p>
        </w:tc>
        <w:tc>
          <w:tcPr>
            <w:tcW w:w="1180" w:type="dxa"/>
            <w:vMerge w:val="restart"/>
            <w:tcBorders>
              <w:top w:val="nil"/>
              <w:left w:val="nil"/>
              <w:bottom w:val="single" w:sz="8" w:space="0" w:color="000000"/>
              <w:right w:val="single" w:sz="8" w:space="0" w:color="auto"/>
            </w:tcBorders>
            <w:shd w:val="clear" w:color="auto" w:fill="auto"/>
            <w:vAlign w:val="center"/>
            <w:hideMark/>
          </w:tcPr>
          <w:p w14:paraId="2431E850"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20</w:t>
            </w:r>
            <w:r w:rsidRPr="00F204E5">
              <w:rPr>
                <w:rFonts w:ascii="Calibri" w:eastAsia="Times New Roman" w:hAnsi="Calibri" w:cs="Calibri"/>
                <w:b/>
                <w:bCs/>
                <w:color w:val="000000"/>
                <w:sz w:val="18"/>
                <w:szCs w:val="18"/>
                <w:vertAlign w:val="superscript"/>
              </w:rPr>
              <w:t>e</w:t>
            </w:r>
            <w:r w:rsidRPr="00F204E5">
              <w:rPr>
                <w:rFonts w:ascii="Calibri" w:eastAsia="Times New Roman" w:hAnsi="Calibri" w:cs="Calibri"/>
                <w:b/>
                <w:bCs/>
                <w:color w:val="000000"/>
                <w:sz w:val="18"/>
                <w:szCs w:val="18"/>
              </w:rPr>
              <w:t xml:space="preserve"> siècle</w:t>
            </w:r>
          </w:p>
        </w:tc>
      </w:tr>
      <w:tr w:rsidR="00F204E5" w:rsidRPr="00F204E5" w14:paraId="0D78201F" w14:textId="77777777" w:rsidTr="007C06AA">
        <w:trPr>
          <w:trHeight w:val="46"/>
        </w:trPr>
        <w:tc>
          <w:tcPr>
            <w:tcW w:w="1220" w:type="dxa"/>
            <w:tcBorders>
              <w:top w:val="nil"/>
              <w:left w:val="single" w:sz="4" w:space="0" w:color="auto"/>
              <w:bottom w:val="single" w:sz="4" w:space="0" w:color="auto"/>
              <w:right w:val="nil"/>
            </w:tcBorders>
            <w:shd w:val="clear" w:color="auto" w:fill="auto"/>
            <w:hideMark/>
          </w:tcPr>
          <w:p w14:paraId="7CAFE9C3"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 </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03A7D44E"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1</w:t>
            </w:r>
          </w:p>
        </w:tc>
        <w:tc>
          <w:tcPr>
            <w:tcW w:w="1060" w:type="dxa"/>
            <w:tcBorders>
              <w:top w:val="nil"/>
              <w:left w:val="nil"/>
              <w:bottom w:val="nil"/>
              <w:right w:val="nil"/>
            </w:tcBorders>
            <w:shd w:val="clear" w:color="auto" w:fill="auto"/>
            <w:noWrap/>
            <w:vAlign w:val="center"/>
            <w:hideMark/>
          </w:tcPr>
          <w:p w14:paraId="58886E8E" w14:textId="77777777" w:rsidR="00F204E5" w:rsidRPr="00F204E5" w:rsidRDefault="00F204E5" w:rsidP="00F204E5">
            <w:pPr>
              <w:jc w:val="center"/>
              <w:rPr>
                <w:rFonts w:ascii="Calibri" w:eastAsia="Times New Roman" w:hAnsi="Calibri" w:cs="Calibri"/>
                <w:b/>
                <w:bCs/>
                <w:color w:val="000000"/>
                <w:sz w:val="18"/>
                <w:szCs w:val="18"/>
              </w:rPr>
            </w:pPr>
          </w:p>
        </w:tc>
        <w:tc>
          <w:tcPr>
            <w:tcW w:w="1060" w:type="dxa"/>
            <w:tcBorders>
              <w:top w:val="nil"/>
              <w:left w:val="single" w:sz="4" w:space="0" w:color="auto"/>
              <w:bottom w:val="nil"/>
              <w:right w:val="single" w:sz="4" w:space="0" w:color="auto"/>
            </w:tcBorders>
            <w:shd w:val="clear" w:color="auto" w:fill="auto"/>
            <w:noWrap/>
            <w:vAlign w:val="center"/>
            <w:hideMark/>
          </w:tcPr>
          <w:p w14:paraId="05061C99" w14:textId="77777777" w:rsidR="00F204E5" w:rsidRPr="00F204E5" w:rsidRDefault="00F204E5" w:rsidP="00F204E5">
            <w:pPr>
              <w:jc w:val="center"/>
              <w:rPr>
                <w:rFonts w:ascii="Calibri" w:eastAsia="Times New Roman" w:hAnsi="Calibri" w:cs="Calibri"/>
                <w:color w:val="000000"/>
                <w:sz w:val="18"/>
                <w:szCs w:val="18"/>
              </w:rPr>
            </w:pPr>
            <w:r w:rsidRPr="00F204E5">
              <w:rPr>
                <w:rFonts w:ascii="Calibri" w:eastAsia="Times New Roman" w:hAnsi="Calibri" w:cs="Calibri"/>
                <w:color w:val="000000"/>
                <w:sz w:val="18"/>
                <w:szCs w:val="18"/>
              </w:rPr>
              <w:t> </w:t>
            </w:r>
          </w:p>
        </w:tc>
        <w:tc>
          <w:tcPr>
            <w:tcW w:w="1060" w:type="dxa"/>
            <w:tcBorders>
              <w:top w:val="nil"/>
              <w:left w:val="nil"/>
              <w:bottom w:val="nil"/>
              <w:right w:val="nil"/>
            </w:tcBorders>
            <w:shd w:val="clear" w:color="auto" w:fill="auto"/>
            <w:noWrap/>
            <w:vAlign w:val="center"/>
            <w:hideMark/>
          </w:tcPr>
          <w:p w14:paraId="5683D958" w14:textId="77777777" w:rsidR="00F204E5" w:rsidRPr="00F204E5" w:rsidRDefault="00F204E5" w:rsidP="00F204E5">
            <w:pPr>
              <w:jc w:val="center"/>
              <w:rPr>
                <w:rFonts w:ascii="Calibri" w:eastAsia="Times New Roman" w:hAnsi="Calibri" w:cs="Calibri"/>
                <w:color w:val="000000"/>
                <w:sz w:val="18"/>
                <w:szCs w:val="18"/>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B35F4EA" w14:textId="77777777" w:rsidR="00F204E5" w:rsidRPr="00F204E5" w:rsidRDefault="00F204E5" w:rsidP="00F204E5">
            <w:pPr>
              <w:jc w:val="center"/>
              <w:rPr>
                <w:rFonts w:ascii="Calibri" w:eastAsia="Times New Roman" w:hAnsi="Calibri" w:cs="Calibri"/>
                <w:color w:val="000000"/>
                <w:sz w:val="18"/>
                <w:szCs w:val="18"/>
              </w:rPr>
            </w:pPr>
            <w:r w:rsidRPr="00F204E5">
              <w:rPr>
                <w:rFonts w:ascii="Calibri" w:eastAsia="Times New Roman" w:hAnsi="Calibri" w:cs="Calibri"/>
                <w:color w:val="000000"/>
                <w:sz w:val="18"/>
                <w:szCs w:val="18"/>
              </w:rPr>
              <w:t> </w:t>
            </w:r>
          </w:p>
        </w:tc>
        <w:tc>
          <w:tcPr>
            <w:tcW w:w="1060" w:type="dxa"/>
            <w:tcBorders>
              <w:top w:val="nil"/>
              <w:left w:val="nil"/>
              <w:bottom w:val="nil"/>
              <w:right w:val="nil"/>
            </w:tcBorders>
            <w:shd w:val="clear" w:color="auto" w:fill="auto"/>
            <w:noWrap/>
            <w:vAlign w:val="center"/>
            <w:hideMark/>
          </w:tcPr>
          <w:p w14:paraId="000176B9" w14:textId="77777777" w:rsidR="00F204E5" w:rsidRPr="00F204E5" w:rsidRDefault="00F204E5" w:rsidP="00F204E5">
            <w:pPr>
              <w:jc w:val="center"/>
              <w:rPr>
                <w:rFonts w:ascii="Calibri" w:eastAsia="Times New Roman" w:hAnsi="Calibri" w:cs="Calibri"/>
                <w:color w:val="000000"/>
                <w:sz w:val="18"/>
                <w:szCs w:val="18"/>
              </w:rPr>
            </w:pPr>
          </w:p>
        </w:tc>
        <w:tc>
          <w:tcPr>
            <w:tcW w:w="1060" w:type="dxa"/>
            <w:tcBorders>
              <w:top w:val="nil"/>
              <w:left w:val="single" w:sz="4" w:space="0" w:color="auto"/>
              <w:bottom w:val="nil"/>
              <w:right w:val="single" w:sz="4" w:space="0" w:color="auto"/>
            </w:tcBorders>
            <w:shd w:val="clear" w:color="auto" w:fill="auto"/>
            <w:noWrap/>
            <w:vAlign w:val="center"/>
            <w:hideMark/>
          </w:tcPr>
          <w:p w14:paraId="53345625" w14:textId="77777777" w:rsidR="00F204E5" w:rsidRPr="00F204E5" w:rsidRDefault="00F204E5" w:rsidP="00F204E5">
            <w:pPr>
              <w:jc w:val="center"/>
              <w:rPr>
                <w:rFonts w:ascii="Calibri" w:eastAsia="Times New Roman" w:hAnsi="Calibri" w:cs="Calibri"/>
                <w:color w:val="000000"/>
                <w:sz w:val="18"/>
                <w:szCs w:val="18"/>
              </w:rPr>
            </w:pPr>
            <w:r w:rsidRPr="00F204E5">
              <w:rPr>
                <w:rFonts w:ascii="Calibri" w:eastAsia="Times New Roman" w:hAnsi="Calibri" w:cs="Calibri"/>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9D9B977" w14:textId="77777777" w:rsidR="00F204E5" w:rsidRPr="00F204E5" w:rsidRDefault="00F204E5" w:rsidP="00F204E5">
            <w:pPr>
              <w:jc w:val="center"/>
              <w:rPr>
                <w:rFonts w:ascii="Calibri" w:eastAsia="Times New Roman" w:hAnsi="Calibri" w:cs="Calibri"/>
                <w:color w:val="000000"/>
                <w:sz w:val="18"/>
                <w:szCs w:val="18"/>
              </w:rPr>
            </w:pPr>
            <w:r w:rsidRPr="00F204E5">
              <w:rPr>
                <w:rFonts w:ascii="Calibri" w:eastAsia="Times New Roman" w:hAnsi="Calibri" w:cs="Calibri"/>
                <w:color w:val="000000"/>
                <w:sz w:val="18"/>
                <w:szCs w:val="18"/>
              </w:rPr>
              <w:t> </w:t>
            </w:r>
          </w:p>
        </w:tc>
        <w:tc>
          <w:tcPr>
            <w:tcW w:w="1180" w:type="dxa"/>
            <w:vMerge/>
            <w:tcBorders>
              <w:top w:val="nil"/>
              <w:left w:val="nil"/>
              <w:bottom w:val="single" w:sz="8" w:space="0" w:color="000000"/>
              <w:right w:val="single" w:sz="8" w:space="0" w:color="auto"/>
            </w:tcBorders>
            <w:vAlign w:val="center"/>
            <w:hideMark/>
          </w:tcPr>
          <w:p w14:paraId="50ACBA69" w14:textId="77777777" w:rsidR="00F204E5" w:rsidRPr="00F204E5" w:rsidRDefault="00F204E5" w:rsidP="00F204E5">
            <w:pPr>
              <w:rPr>
                <w:rFonts w:ascii="Calibri" w:eastAsia="Times New Roman" w:hAnsi="Calibri" w:cs="Calibri"/>
                <w:b/>
                <w:bCs/>
                <w:color w:val="000000"/>
                <w:sz w:val="18"/>
                <w:szCs w:val="18"/>
              </w:rPr>
            </w:pPr>
          </w:p>
        </w:tc>
      </w:tr>
      <w:tr w:rsidR="00F204E5" w:rsidRPr="00F204E5" w14:paraId="78A7F475" w14:textId="77777777" w:rsidTr="00F204E5">
        <w:trPr>
          <w:trHeight w:val="375"/>
        </w:trPr>
        <w:tc>
          <w:tcPr>
            <w:tcW w:w="1220" w:type="dxa"/>
            <w:tcBorders>
              <w:top w:val="nil"/>
              <w:left w:val="single" w:sz="4" w:space="0" w:color="auto"/>
              <w:bottom w:val="nil"/>
              <w:right w:val="nil"/>
            </w:tcBorders>
            <w:shd w:val="clear" w:color="auto" w:fill="auto"/>
            <w:hideMark/>
          </w:tcPr>
          <w:p w14:paraId="5474EDCC"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2</w:t>
            </w:r>
          </w:p>
        </w:tc>
        <w:tc>
          <w:tcPr>
            <w:tcW w:w="1060" w:type="dxa"/>
            <w:tcBorders>
              <w:top w:val="nil"/>
              <w:left w:val="single" w:sz="8" w:space="0" w:color="auto"/>
              <w:bottom w:val="nil"/>
              <w:right w:val="single" w:sz="8" w:space="0" w:color="auto"/>
            </w:tcBorders>
            <w:shd w:val="clear" w:color="auto" w:fill="auto"/>
            <w:noWrap/>
            <w:vAlign w:val="center"/>
            <w:hideMark/>
          </w:tcPr>
          <w:p w14:paraId="24D38F37"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Père</w:t>
            </w:r>
          </w:p>
        </w:tc>
        <w:tc>
          <w:tcPr>
            <w:tcW w:w="1060" w:type="dxa"/>
            <w:tcBorders>
              <w:top w:val="nil"/>
              <w:left w:val="nil"/>
              <w:bottom w:val="nil"/>
              <w:right w:val="nil"/>
            </w:tcBorders>
            <w:shd w:val="clear" w:color="auto" w:fill="auto"/>
            <w:noWrap/>
            <w:vAlign w:val="center"/>
            <w:hideMark/>
          </w:tcPr>
          <w:p w14:paraId="6329FE3B" w14:textId="77777777" w:rsidR="00F204E5" w:rsidRPr="00F204E5" w:rsidRDefault="00F204E5" w:rsidP="00F204E5">
            <w:pPr>
              <w:jc w:val="center"/>
              <w:rPr>
                <w:rFonts w:ascii="Calibri" w:eastAsia="Times New Roman" w:hAnsi="Calibri" w:cs="Calibri"/>
                <w:b/>
                <w:bCs/>
                <w:color w:val="000000"/>
                <w:sz w:val="18"/>
                <w:szCs w:val="18"/>
              </w:rPr>
            </w:pPr>
          </w:p>
        </w:tc>
        <w:tc>
          <w:tcPr>
            <w:tcW w:w="1060" w:type="dxa"/>
            <w:tcBorders>
              <w:top w:val="nil"/>
              <w:left w:val="single" w:sz="4" w:space="0" w:color="auto"/>
              <w:bottom w:val="nil"/>
              <w:right w:val="single" w:sz="4" w:space="0" w:color="auto"/>
            </w:tcBorders>
            <w:shd w:val="clear" w:color="auto" w:fill="auto"/>
            <w:noWrap/>
            <w:vAlign w:val="center"/>
            <w:hideMark/>
          </w:tcPr>
          <w:p w14:paraId="5D0B01B0" w14:textId="77777777" w:rsidR="00F204E5" w:rsidRPr="00F204E5" w:rsidRDefault="00F204E5" w:rsidP="00F204E5">
            <w:pPr>
              <w:jc w:val="center"/>
              <w:rPr>
                <w:rFonts w:ascii="Calibri" w:eastAsia="Times New Roman" w:hAnsi="Calibri" w:cs="Calibri"/>
                <w:color w:val="000000"/>
                <w:sz w:val="18"/>
                <w:szCs w:val="18"/>
              </w:rPr>
            </w:pPr>
            <w:r w:rsidRPr="00F204E5">
              <w:rPr>
                <w:rFonts w:ascii="Calibri" w:eastAsia="Times New Roman" w:hAnsi="Calibri" w:cs="Calibri"/>
                <w:color w:val="000000"/>
                <w:sz w:val="18"/>
                <w:szCs w:val="18"/>
              </w:rPr>
              <w:t> </w:t>
            </w:r>
          </w:p>
        </w:tc>
        <w:tc>
          <w:tcPr>
            <w:tcW w:w="1060" w:type="dxa"/>
            <w:tcBorders>
              <w:top w:val="nil"/>
              <w:left w:val="nil"/>
              <w:bottom w:val="nil"/>
              <w:right w:val="nil"/>
            </w:tcBorders>
            <w:shd w:val="clear" w:color="auto" w:fill="auto"/>
            <w:noWrap/>
            <w:vAlign w:val="center"/>
            <w:hideMark/>
          </w:tcPr>
          <w:p w14:paraId="0A4C9821" w14:textId="77777777" w:rsidR="00F204E5" w:rsidRPr="00F204E5" w:rsidRDefault="00F204E5" w:rsidP="00F204E5">
            <w:pPr>
              <w:jc w:val="center"/>
              <w:rPr>
                <w:rFonts w:ascii="Calibri" w:eastAsia="Times New Roman" w:hAnsi="Calibri" w:cs="Calibri"/>
                <w:color w:val="000000"/>
                <w:sz w:val="18"/>
                <w:szCs w:val="18"/>
              </w:rPr>
            </w:pPr>
          </w:p>
        </w:tc>
        <w:tc>
          <w:tcPr>
            <w:tcW w:w="1060" w:type="dxa"/>
            <w:tcBorders>
              <w:top w:val="nil"/>
              <w:left w:val="single" w:sz="8" w:space="0" w:color="auto"/>
              <w:bottom w:val="nil"/>
              <w:right w:val="single" w:sz="8" w:space="0" w:color="auto"/>
            </w:tcBorders>
            <w:shd w:val="clear" w:color="auto" w:fill="auto"/>
            <w:noWrap/>
            <w:vAlign w:val="center"/>
            <w:hideMark/>
          </w:tcPr>
          <w:p w14:paraId="3774DFA3" w14:textId="77777777" w:rsidR="00F204E5" w:rsidRPr="00F204E5" w:rsidRDefault="00F204E5" w:rsidP="00F204E5">
            <w:pPr>
              <w:jc w:val="center"/>
              <w:rPr>
                <w:rFonts w:ascii="Calibri" w:eastAsia="Times New Roman" w:hAnsi="Calibri" w:cs="Calibri"/>
                <w:b/>
                <w:bCs/>
                <w:sz w:val="18"/>
                <w:szCs w:val="18"/>
              </w:rPr>
            </w:pPr>
            <w:r w:rsidRPr="00F204E5">
              <w:rPr>
                <w:rFonts w:ascii="Calibri" w:eastAsia="Times New Roman" w:hAnsi="Calibri" w:cs="Calibri"/>
                <w:b/>
                <w:bCs/>
                <w:sz w:val="18"/>
                <w:szCs w:val="18"/>
              </w:rPr>
              <w:t>Mère</w:t>
            </w:r>
          </w:p>
        </w:tc>
        <w:tc>
          <w:tcPr>
            <w:tcW w:w="1060" w:type="dxa"/>
            <w:tcBorders>
              <w:top w:val="nil"/>
              <w:left w:val="nil"/>
              <w:bottom w:val="nil"/>
              <w:right w:val="nil"/>
            </w:tcBorders>
            <w:shd w:val="clear" w:color="auto" w:fill="auto"/>
            <w:noWrap/>
            <w:vAlign w:val="center"/>
            <w:hideMark/>
          </w:tcPr>
          <w:p w14:paraId="19B44C28" w14:textId="77777777" w:rsidR="00F204E5" w:rsidRPr="00F204E5" w:rsidRDefault="00F204E5" w:rsidP="00F204E5">
            <w:pPr>
              <w:jc w:val="center"/>
              <w:rPr>
                <w:rFonts w:ascii="Calibri" w:eastAsia="Times New Roman" w:hAnsi="Calibri" w:cs="Calibri"/>
                <w:b/>
                <w:bCs/>
                <w:sz w:val="18"/>
                <w:szCs w:val="18"/>
              </w:rPr>
            </w:pPr>
          </w:p>
        </w:tc>
        <w:tc>
          <w:tcPr>
            <w:tcW w:w="1060" w:type="dxa"/>
            <w:tcBorders>
              <w:top w:val="nil"/>
              <w:left w:val="single" w:sz="4" w:space="0" w:color="auto"/>
              <w:bottom w:val="nil"/>
              <w:right w:val="single" w:sz="4" w:space="0" w:color="auto"/>
            </w:tcBorders>
            <w:shd w:val="clear" w:color="auto" w:fill="auto"/>
            <w:noWrap/>
            <w:vAlign w:val="center"/>
            <w:hideMark/>
          </w:tcPr>
          <w:p w14:paraId="34DA4923" w14:textId="77777777" w:rsidR="00F204E5" w:rsidRPr="00F204E5" w:rsidRDefault="00F204E5" w:rsidP="00F204E5">
            <w:pPr>
              <w:jc w:val="center"/>
              <w:rPr>
                <w:rFonts w:ascii="Calibri" w:eastAsia="Times New Roman" w:hAnsi="Calibri" w:cs="Calibri"/>
                <w:color w:val="000000"/>
                <w:sz w:val="18"/>
                <w:szCs w:val="18"/>
              </w:rPr>
            </w:pPr>
            <w:r w:rsidRPr="00F204E5">
              <w:rPr>
                <w:rFonts w:ascii="Calibri" w:eastAsia="Times New Roman" w:hAnsi="Calibri" w:cs="Calibri"/>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35349CCE" w14:textId="77777777" w:rsidR="00F204E5" w:rsidRPr="00F204E5" w:rsidRDefault="00F204E5" w:rsidP="00F204E5">
            <w:pPr>
              <w:jc w:val="center"/>
              <w:rPr>
                <w:rFonts w:ascii="Calibri" w:eastAsia="Times New Roman" w:hAnsi="Calibri" w:cs="Calibri"/>
                <w:color w:val="000000"/>
                <w:sz w:val="18"/>
                <w:szCs w:val="18"/>
              </w:rPr>
            </w:pPr>
            <w:r w:rsidRPr="00F204E5">
              <w:rPr>
                <w:rFonts w:ascii="Calibri" w:eastAsia="Times New Roman" w:hAnsi="Calibri" w:cs="Calibri"/>
                <w:color w:val="000000"/>
                <w:sz w:val="18"/>
                <w:szCs w:val="18"/>
              </w:rPr>
              <w:t> </w:t>
            </w:r>
          </w:p>
        </w:tc>
        <w:tc>
          <w:tcPr>
            <w:tcW w:w="1180" w:type="dxa"/>
            <w:vMerge/>
            <w:tcBorders>
              <w:top w:val="nil"/>
              <w:left w:val="nil"/>
              <w:bottom w:val="single" w:sz="8" w:space="0" w:color="000000"/>
              <w:right w:val="single" w:sz="8" w:space="0" w:color="auto"/>
            </w:tcBorders>
            <w:vAlign w:val="center"/>
            <w:hideMark/>
          </w:tcPr>
          <w:p w14:paraId="3E70638D" w14:textId="77777777" w:rsidR="00F204E5" w:rsidRPr="00F204E5" w:rsidRDefault="00F204E5" w:rsidP="00F204E5">
            <w:pPr>
              <w:rPr>
                <w:rFonts w:ascii="Calibri" w:eastAsia="Times New Roman" w:hAnsi="Calibri" w:cs="Calibri"/>
                <w:b/>
                <w:bCs/>
                <w:color w:val="000000"/>
                <w:sz w:val="18"/>
                <w:szCs w:val="18"/>
              </w:rPr>
            </w:pPr>
          </w:p>
        </w:tc>
      </w:tr>
      <w:tr w:rsidR="00F204E5" w:rsidRPr="00F204E5" w14:paraId="7A20C2C3" w14:textId="77777777" w:rsidTr="007C06AA">
        <w:trPr>
          <w:trHeight w:val="59"/>
        </w:trPr>
        <w:tc>
          <w:tcPr>
            <w:tcW w:w="1220" w:type="dxa"/>
            <w:tcBorders>
              <w:top w:val="nil"/>
              <w:left w:val="single" w:sz="4" w:space="0" w:color="auto"/>
              <w:bottom w:val="single" w:sz="4" w:space="0" w:color="auto"/>
              <w:right w:val="nil"/>
            </w:tcBorders>
            <w:shd w:val="clear" w:color="auto" w:fill="auto"/>
            <w:hideMark/>
          </w:tcPr>
          <w:p w14:paraId="5E5A1D58"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 </w:t>
            </w:r>
          </w:p>
        </w:tc>
        <w:tc>
          <w:tcPr>
            <w:tcW w:w="1060" w:type="dxa"/>
            <w:tcBorders>
              <w:top w:val="nil"/>
              <w:left w:val="single" w:sz="8" w:space="0" w:color="auto"/>
              <w:bottom w:val="nil"/>
              <w:right w:val="single" w:sz="8" w:space="0" w:color="auto"/>
            </w:tcBorders>
            <w:shd w:val="clear" w:color="auto" w:fill="auto"/>
            <w:noWrap/>
            <w:vAlign w:val="center"/>
            <w:hideMark/>
          </w:tcPr>
          <w:p w14:paraId="4224A816"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2</w:t>
            </w:r>
          </w:p>
        </w:tc>
        <w:tc>
          <w:tcPr>
            <w:tcW w:w="1060" w:type="dxa"/>
            <w:tcBorders>
              <w:top w:val="nil"/>
              <w:left w:val="nil"/>
              <w:bottom w:val="nil"/>
              <w:right w:val="nil"/>
            </w:tcBorders>
            <w:shd w:val="clear" w:color="auto" w:fill="auto"/>
            <w:noWrap/>
            <w:vAlign w:val="center"/>
            <w:hideMark/>
          </w:tcPr>
          <w:p w14:paraId="13513C25" w14:textId="77777777" w:rsidR="00F204E5" w:rsidRPr="00F204E5" w:rsidRDefault="00F204E5" w:rsidP="00F204E5">
            <w:pPr>
              <w:jc w:val="center"/>
              <w:rPr>
                <w:rFonts w:ascii="Calibri" w:eastAsia="Times New Roman" w:hAnsi="Calibri" w:cs="Calibri"/>
                <w:b/>
                <w:bCs/>
                <w:color w:val="000000"/>
                <w:sz w:val="18"/>
                <w:szCs w:val="18"/>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E7D1D5A" w14:textId="77777777" w:rsidR="00F204E5" w:rsidRPr="00F204E5" w:rsidRDefault="00F204E5" w:rsidP="00F204E5">
            <w:pPr>
              <w:jc w:val="center"/>
              <w:rPr>
                <w:rFonts w:ascii="Calibri" w:eastAsia="Times New Roman" w:hAnsi="Calibri" w:cs="Calibri"/>
                <w:color w:val="000000"/>
                <w:sz w:val="18"/>
                <w:szCs w:val="18"/>
              </w:rPr>
            </w:pPr>
            <w:r w:rsidRPr="00F204E5">
              <w:rPr>
                <w:rFonts w:ascii="Calibri" w:eastAsia="Times New Roman" w:hAnsi="Calibri" w:cs="Calibri"/>
                <w:color w:val="000000"/>
                <w:sz w:val="18"/>
                <w:szCs w:val="18"/>
              </w:rPr>
              <w:t> </w:t>
            </w:r>
          </w:p>
        </w:tc>
        <w:tc>
          <w:tcPr>
            <w:tcW w:w="1060" w:type="dxa"/>
            <w:tcBorders>
              <w:top w:val="nil"/>
              <w:left w:val="nil"/>
              <w:bottom w:val="nil"/>
              <w:right w:val="nil"/>
            </w:tcBorders>
            <w:shd w:val="clear" w:color="auto" w:fill="auto"/>
            <w:noWrap/>
            <w:vAlign w:val="center"/>
            <w:hideMark/>
          </w:tcPr>
          <w:p w14:paraId="10DBCB3B" w14:textId="77777777" w:rsidR="00F204E5" w:rsidRPr="00F204E5" w:rsidRDefault="00F204E5" w:rsidP="00F204E5">
            <w:pPr>
              <w:jc w:val="center"/>
              <w:rPr>
                <w:rFonts w:ascii="Calibri" w:eastAsia="Times New Roman" w:hAnsi="Calibri" w:cs="Calibri"/>
                <w:color w:val="000000"/>
                <w:sz w:val="18"/>
                <w:szCs w:val="18"/>
              </w:rPr>
            </w:pP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14:paraId="5B105F7D"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3</w:t>
            </w:r>
          </w:p>
        </w:tc>
        <w:tc>
          <w:tcPr>
            <w:tcW w:w="1060" w:type="dxa"/>
            <w:tcBorders>
              <w:top w:val="nil"/>
              <w:left w:val="nil"/>
              <w:bottom w:val="nil"/>
              <w:right w:val="nil"/>
            </w:tcBorders>
            <w:shd w:val="clear" w:color="auto" w:fill="auto"/>
            <w:noWrap/>
            <w:vAlign w:val="center"/>
            <w:hideMark/>
          </w:tcPr>
          <w:p w14:paraId="1E2C1C13" w14:textId="77777777" w:rsidR="00F204E5" w:rsidRPr="00F204E5" w:rsidRDefault="00F204E5" w:rsidP="00F204E5">
            <w:pPr>
              <w:jc w:val="center"/>
              <w:rPr>
                <w:rFonts w:ascii="Calibri" w:eastAsia="Times New Roman" w:hAnsi="Calibri" w:cs="Calibri"/>
                <w:b/>
                <w:bCs/>
                <w:color w:val="000000"/>
                <w:sz w:val="18"/>
                <w:szCs w:val="18"/>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D3DBA54" w14:textId="77777777" w:rsidR="00F204E5" w:rsidRPr="00F204E5" w:rsidRDefault="00F204E5" w:rsidP="00F204E5">
            <w:pPr>
              <w:jc w:val="center"/>
              <w:rPr>
                <w:rFonts w:ascii="Calibri" w:eastAsia="Times New Roman" w:hAnsi="Calibri" w:cs="Calibri"/>
                <w:color w:val="000000"/>
                <w:sz w:val="18"/>
                <w:szCs w:val="18"/>
              </w:rPr>
            </w:pPr>
            <w:r w:rsidRPr="00F204E5">
              <w:rPr>
                <w:rFonts w:ascii="Calibri" w:eastAsia="Times New Roman" w:hAnsi="Calibri" w:cs="Calibri"/>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6421EF8C" w14:textId="77777777" w:rsidR="00F204E5" w:rsidRPr="00F204E5" w:rsidRDefault="00F204E5" w:rsidP="00F204E5">
            <w:pPr>
              <w:jc w:val="center"/>
              <w:rPr>
                <w:rFonts w:ascii="Calibri" w:eastAsia="Times New Roman" w:hAnsi="Calibri" w:cs="Calibri"/>
                <w:color w:val="000000"/>
                <w:sz w:val="18"/>
                <w:szCs w:val="18"/>
              </w:rPr>
            </w:pPr>
            <w:r w:rsidRPr="00F204E5">
              <w:rPr>
                <w:rFonts w:ascii="Calibri" w:eastAsia="Times New Roman" w:hAnsi="Calibri" w:cs="Calibri"/>
                <w:color w:val="000000"/>
                <w:sz w:val="18"/>
                <w:szCs w:val="18"/>
              </w:rPr>
              <w:t> </w:t>
            </w:r>
          </w:p>
        </w:tc>
        <w:tc>
          <w:tcPr>
            <w:tcW w:w="1180" w:type="dxa"/>
            <w:vMerge/>
            <w:tcBorders>
              <w:top w:val="nil"/>
              <w:left w:val="nil"/>
              <w:bottom w:val="single" w:sz="8" w:space="0" w:color="000000"/>
              <w:right w:val="single" w:sz="8" w:space="0" w:color="auto"/>
            </w:tcBorders>
            <w:vAlign w:val="center"/>
            <w:hideMark/>
          </w:tcPr>
          <w:p w14:paraId="04EFAF32" w14:textId="77777777" w:rsidR="00F204E5" w:rsidRPr="00F204E5" w:rsidRDefault="00F204E5" w:rsidP="00F204E5">
            <w:pPr>
              <w:rPr>
                <w:rFonts w:ascii="Calibri" w:eastAsia="Times New Roman" w:hAnsi="Calibri" w:cs="Calibri"/>
                <w:b/>
                <w:bCs/>
                <w:color w:val="000000"/>
                <w:sz w:val="18"/>
                <w:szCs w:val="18"/>
              </w:rPr>
            </w:pPr>
          </w:p>
        </w:tc>
      </w:tr>
      <w:tr w:rsidR="00F204E5" w:rsidRPr="00F204E5" w14:paraId="2CC5C69A" w14:textId="77777777" w:rsidTr="00F204E5">
        <w:trPr>
          <w:trHeight w:val="855"/>
        </w:trPr>
        <w:tc>
          <w:tcPr>
            <w:tcW w:w="1220" w:type="dxa"/>
            <w:tcBorders>
              <w:top w:val="nil"/>
              <w:left w:val="single" w:sz="4" w:space="0" w:color="auto"/>
              <w:bottom w:val="nil"/>
              <w:right w:val="nil"/>
            </w:tcBorders>
            <w:shd w:val="clear" w:color="auto" w:fill="auto"/>
            <w:hideMark/>
          </w:tcPr>
          <w:p w14:paraId="55DCBC7B"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3</w:t>
            </w:r>
          </w:p>
        </w:tc>
        <w:tc>
          <w:tcPr>
            <w:tcW w:w="1060" w:type="dxa"/>
            <w:tcBorders>
              <w:top w:val="single" w:sz="4" w:space="0" w:color="auto"/>
              <w:left w:val="single" w:sz="8" w:space="0" w:color="auto"/>
              <w:bottom w:val="nil"/>
              <w:right w:val="single" w:sz="8" w:space="0" w:color="auto"/>
            </w:tcBorders>
            <w:shd w:val="clear" w:color="auto" w:fill="auto"/>
            <w:vAlign w:val="center"/>
            <w:hideMark/>
          </w:tcPr>
          <w:p w14:paraId="1037AE73"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Grand-père paternel</w:t>
            </w:r>
          </w:p>
        </w:tc>
        <w:tc>
          <w:tcPr>
            <w:tcW w:w="1060" w:type="dxa"/>
            <w:tcBorders>
              <w:top w:val="nil"/>
              <w:left w:val="nil"/>
              <w:bottom w:val="nil"/>
              <w:right w:val="nil"/>
            </w:tcBorders>
            <w:shd w:val="clear" w:color="auto" w:fill="auto"/>
            <w:noWrap/>
            <w:vAlign w:val="center"/>
            <w:hideMark/>
          </w:tcPr>
          <w:p w14:paraId="432C3D9B" w14:textId="77777777" w:rsidR="00F204E5" w:rsidRPr="00F204E5" w:rsidRDefault="00F204E5" w:rsidP="00F204E5">
            <w:pPr>
              <w:jc w:val="center"/>
              <w:rPr>
                <w:rFonts w:ascii="Calibri" w:eastAsia="Times New Roman" w:hAnsi="Calibri" w:cs="Calibri"/>
                <w:b/>
                <w:bCs/>
                <w:color w:val="000000"/>
                <w:sz w:val="18"/>
                <w:szCs w:val="18"/>
              </w:rPr>
            </w:pPr>
          </w:p>
        </w:tc>
        <w:tc>
          <w:tcPr>
            <w:tcW w:w="1060" w:type="dxa"/>
            <w:tcBorders>
              <w:top w:val="nil"/>
              <w:left w:val="single" w:sz="8" w:space="0" w:color="auto"/>
              <w:bottom w:val="nil"/>
              <w:right w:val="single" w:sz="8" w:space="0" w:color="auto"/>
            </w:tcBorders>
            <w:shd w:val="clear" w:color="auto" w:fill="auto"/>
            <w:vAlign w:val="center"/>
            <w:hideMark/>
          </w:tcPr>
          <w:p w14:paraId="13443642" w14:textId="73F15535" w:rsidR="00F204E5" w:rsidRPr="00F204E5" w:rsidRDefault="00F204E5" w:rsidP="00F204E5">
            <w:pPr>
              <w:jc w:val="center"/>
              <w:rPr>
                <w:rFonts w:ascii="Calibri" w:eastAsia="Times New Roman" w:hAnsi="Calibri" w:cs="Calibri"/>
                <w:b/>
                <w:bCs/>
                <w:sz w:val="18"/>
                <w:szCs w:val="18"/>
              </w:rPr>
            </w:pPr>
            <w:r w:rsidRPr="00F204E5">
              <w:rPr>
                <w:rFonts w:ascii="Calibri" w:eastAsia="Times New Roman" w:hAnsi="Calibri" w:cs="Calibri"/>
                <w:b/>
                <w:bCs/>
                <w:sz w:val="18"/>
                <w:szCs w:val="18"/>
              </w:rPr>
              <w:t>Grand-mère paternelle</w:t>
            </w:r>
          </w:p>
        </w:tc>
        <w:tc>
          <w:tcPr>
            <w:tcW w:w="1060" w:type="dxa"/>
            <w:tcBorders>
              <w:top w:val="nil"/>
              <w:left w:val="nil"/>
              <w:bottom w:val="nil"/>
              <w:right w:val="nil"/>
            </w:tcBorders>
            <w:shd w:val="clear" w:color="auto" w:fill="auto"/>
            <w:noWrap/>
            <w:vAlign w:val="center"/>
            <w:hideMark/>
          </w:tcPr>
          <w:p w14:paraId="3AE23860" w14:textId="77777777" w:rsidR="00F204E5" w:rsidRPr="00F204E5" w:rsidRDefault="00F204E5" w:rsidP="00F204E5">
            <w:pPr>
              <w:jc w:val="center"/>
              <w:rPr>
                <w:rFonts w:ascii="Calibri" w:eastAsia="Times New Roman" w:hAnsi="Calibri" w:cs="Calibri"/>
                <w:b/>
                <w:bCs/>
                <w:sz w:val="18"/>
                <w:szCs w:val="18"/>
              </w:rPr>
            </w:pPr>
          </w:p>
        </w:tc>
        <w:tc>
          <w:tcPr>
            <w:tcW w:w="1060" w:type="dxa"/>
            <w:tcBorders>
              <w:top w:val="nil"/>
              <w:left w:val="single" w:sz="8" w:space="0" w:color="auto"/>
              <w:bottom w:val="nil"/>
              <w:right w:val="single" w:sz="8" w:space="0" w:color="auto"/>
            </w:tcBorders>
            <w:shd w:val="clear" w:color="auto" w:fill="auto"/>
            <w:vAlign w:val="center"/>
            <w:hideMark/>
          </w:tcPr>
          <w:p w14:paraId="13998FC6"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Grand-père maternel</w:t>
            </w:r>
          </w:p>
        </w:tc>
        <w:tc>
          <w:tcPr>
            <w:tcW w:w="1060" w:type="dxa"/>
            <w:tcBorders>
              <w:top w:val="nil"/>
              <w:left w:val="nil"/>
              <w:bottom w:val="nil"/>
              <w:right w:val="nil"/>
            </w:tcBorders>
            <w:shd w:val="clear" w:color="auto" w:fill="auto"/>
            <w:noWrap/>
            <w:vAlign w:val="center"/>
            <w:hideMark/>
          </w:tcPr>
          <w:p w14:paraId="052D4AB1" w14:textId="77777777" w:rsidR="00F204E5" w:rsidRPr="00F204E5" w:rsidRDefault="00F204E5" w:rsidP="00F204E5">
            <w:pPr>
              <w:jc w:val="center"/>
              <w:rPr>
                <w:rFonts w:ascii="Calibri" w:eastAsia="Times New Roman" w:hAnsi="Calibri" w:cs="Calibri"/>
                <w:b/>
                <w:bCs/>
                <w:color w:val="000000"/>
                <w:sz w:val="18"/>
                <w:szCs w:val="18"/>
              </w:rPr>
            </w:pPr>
          </w:p>
        </w:tc>
        <w:tc>
          <w:tcPr>
            <w:tcW w:w="1060" w:type="dxa"/>
            <w:tcBorders>
              <w:top w:val="nil"/>
              <w:left w:val="single" w:sz="8" w:space="0" w:color="auto"/>
              <w:bottom w:val="nil"/>
              <w:right w:val="single" w:sz="8" w:space="0" w:color="auto"/>
            </w:tcBorders>
            <w:shd w:val="clear" w:color="auto" w:fill="auto"/>
            <w:vAlign w:val="center"/>
            <w:hideMark/>
          </w:tcPr>
          <w:p w14:paraId="35971EC6" w14:textId="0C5ED3F5" w:rsidR="00F204E5" w:rsidRPr="00F204E5" w:rsidRDefault="00F204E5" w:rsidP="00F204E5">
            <w:pPr>
              <w:jc w:val="center"/>
              <w:rPr>
                <w:rFonts w:ascii="Calibri" w:eastAsia="Times New Roman" w:hAnsi="Calibri" w:cs="Calibri"/>
                <w:b/>
                <w:bCs/>
                <w:sz w:val="18"/>
                <w:szCs w:val="18"/>
              </w:rPr>
            </w:pPr>
            <w:r w:rsidRPr="00F204E5">
              <w:rPr>
                <w:rFonts w:ascii="Calibri" w:eastAsia="Times New Roman" w:hAnsi="Calibri" w:cs="Calibri"/>
                <w:b/>
                <w:bCs/>
                <w:sz w:val="18"/>
                <w:szCs w:val="18"/>
              </w:rPr>
              <w:t>Grand-mère maternelle</w:t>
            </w:r>
          </w:p>
        </w:tc>
        <w:tc>
          <w:tcPr>
            <w:tcW w:w="1060" w:type="dxa"/>
            <w:tcBorders>
              <w:top w:val="nil"/>
              <w:left w:val="nil"/>
              <w:bottom w:val="nil"/>
              <w:right w:val="single" w:sz="8" w:space="0" w:color="auto"/>
            </w:tcBorders>
            <w:shd w:val="clear" w:color="auto" w:fill="auto"/>
            <w:noWrap/>
            <w:vAlign w:val="center"/>
            <w:hideMark/>
          </w:tcPr>
          <w:p w14:paraId="01846DCC" w14:textId="77777777" w:rsidR="00F204E5" w:rsidRPr="00F204E5" w:rsidRDefault="00F204E5" w:rsidP="00F204E5">
            <w:pPr>
              <w:jc w:val="center"/>
              <w:rPr>
                <w:rFonts w:ascii="Calibri" w:eastAsia="Times New Roman" w:hAnsi="Calibri" w:cs="Calibri"/>
                <w:color w:val="000000"/>
                <w:sz w:val="18"/>
                <w:szCs w:val="18"/>
              </w:rPr>
            </w:pPr>
            <w:r w:rsidRPr="00F204E5">
              <w:rPr>
                <w:rFonts w:ascii="Calibri" w:eastAsia="Times New Roman" w:hAnsi="Calibri" w:cs="Calibri"/>
                <w:color w:val="000000"/>
                <w:sz w:val="18"/>
                <w:szCs w:val="18"/>
              </w:rPr>
              <w:t> </w:t>
            </w:r>
          </w:p>
        </w:tc>
        <w:tc>
          <w:tcPr>
            <w:tcW w:w="1180" w:type="dxa"/>
            <w:vMerge/>
            <w:tcBorders>
              <w:top w:val="nil"/>
              <w:left w:val="nil"/>
              <w:bottom w:val="single" w:sz="8" w:space="0" w:color="000000"/>
              <w:right w:val="single" w:sz="8" w:space="0" w:color="auto"/>
            </w:tcBorders>
            <w:vAlign w:val="center"/>
            <w:hideMark/>
          </w:tcPr>
          <w:p w14:paraId="5074D2BF" w14:textId="77777777" w:rsidR="00F204E5" w:rsidRPr="00F204E5" w:rsidRDefault="00F204E5" w:rsidP="00F204E5">
            <w:pPr>
              <w:rPr>
                <w:rFonts w:ascii="Calibri" w:eastAsia="Times New Roman" w:hAnsi="Calibri" w:cs="Calibri"/>
                <w:b/>
                <w:bCs/>
                <w:color w:val="000000"/>
                <w:sz w:val="18"/>
                <w:szCs w:val="18"/>
              </w:rPr>
            </w:pPr>
          </w:p>
        </w:tc>
      </w:tr>
      <w:tr w:rsidR="00F204E5" w:rsidRPr="00F204E5" w14:paraId="645075F3" w14:textId="77777777" w:rsidTr="007C06AA">
        <w:trPr>
          <w:trHeight w:val="74"/>
        </w:trPr>
        <w:tc>
          <w:tcPr>
            <w:tcW w:w="1220" w:type="dxa"/>
            <w:tcBorders>
              <w:top w:val="nil"/>
              <w:left w:val="single" w:sz="4" w:space="0" w:color="auto"/>
              <w:bottom w:val="single" w:sz="4" w:space="0" w:color="auto"/>
              <w:right w:val="nil"/>
            </w:tcBorders>
            <w:shd w:val="clear" w:color="auto" w:fill="auto"/>
            <w:hideMark/>
          </w:tcPr>
          <w:p w14:paraId="3A60BF63"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 </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14:paraId="2C9B10B5" w14:textId="77777777" w:rsidR="00F204E5" w:rsidRPr="00F204E5" w:rsidRDefault="00F204E5" w:rsidP="00F204E5">
            <w:pPr>
              <w:jc w:val="center"/>
              <w:rPr>
                <w:rFonts w:ascii="Calibri" w:eastAsia="Times New Roman" w:hAnsi="Calibri" w:cs="Calibri"/>
                <w:b/>
                <w:bCs/>
                <w:sz w:val="18"/>
                <w:szCs w:val="18"/>
              </w:rPr>
            </w:pPr>
            <w:r w:rsidRPr="00F204E5">
              <w:rPr>
                <w:rFonts w:ascii="Calibri" w:eastAsia="Times New Roman" w:hAnsi="Calibri" w:cs="Calibri"/>
                <w:b/>
                <w:bCs/>
                <w:sz w:val="18"/>
                <w:szCs w:val="18"/>
              </w:rPr>
              <w:t>4</w:t>
            </w:r>
          </w:p>
        </w:tc>
        <w:tc>
          <w:tcPr>
            <w:tcW w:w="1060" w:type="dxa"/>
            <w:tcBorders>
              <w:top w:val="nil"/>
              <w:left w:val="nil"/>
              <w:bottom w:val="nil"/>
              <w:right w:val="nil"/>
            </w:tcBorders>
            <w:shd w:val="clear" w:color="auto" w:fill="auto"/>
            <w:noWrap/>
            <w:vAlign w:val="center"/>
            <w:hideMark/>
          </w:tcPr>
          <w:p w14:paraId="53DCBE21" w14:textId="77777777" w:rsidR="00F204E5" w:rsidRPr="00F204E5" w:rsidRDefault="00F204E5" w:rsidP="00F204E5">
            <w:pPr>
              <w:jc w:val="center"/>
              <w:rPr>
                <w:rFonts w:ascii="Calibri" w:eastAsia="Times New Roman" w:hAnsi="Calibri" w:cs="Calibri"/>
                <w:b/>
                <w:bCs/>
                <w:sz w:val="18"/>
                <w:szCs w:val="18"/>
              </w:rPr>
            </w:pP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14:paraId="5676D1AD" w14:textId="77777777" w:rsidR="00F204E5" w:rsidRPr="00F204E5" w:rsidRDefault="00F204E5" w:rsidP="00F204E5">
            <w:pPr>
              <w:jc w:val="center"/>
              <w:rPr>
                <w:rFonts w:ascii="Calibri" w:eastAsia="Times New Roman" w:hAnsi="Calibri" w:cs="Calibri"/>
                <w:b/>
                <w:bCs/>
                <w:sz w:val="18"/>
                <w:szCs w:val="18"/>
              </w:rPr>
            </w:pPr>
            <w:r w:rsidRPr="00F204E5">
              <w:rPr>
                <w:rFonts w:ascii="Calibri" w:eastAsia="Times New Roman" w:hAnsi="Calibri" w:cs="Calibri"/>
                <w:b/>
                <w:bCs/>
                <w:sz w:val="18"/>
                <w:szCs w:val="18"/>
              </w:rPr>
              <w:t>5</w:t>
            </w:r>
          </w:p>
        </w:tc>
        <w:tc>
          <w:tcPr>
            <w:tcW w:w="1060" w:type="dxa"/>
            <w:tcBorders>
              <w:top w:val="nil"/>
              <w:left w:val="nil"/>
              <w:bottom w:val="nil"/>
              <w:right w:val="nil"/>
            </w:tcBorders>
            <w:shd w:val="clear" w:color="auto" w:fill="auto"/>
            <w:noWrap/>
            <w:vAlign w:val="center"/>
            <w:hideMark/>
          </w:tcPr>
          <w:p w14:paraId="2756C3F3" w14:textId="77777777" w:rsidR="00F204E5" w:rsidRPr="00F204E5" w:rsidRDefault="00F204E5" w:rsidP="00F204E5">
            <w:pPr>
              <w:jc w:val="center"/>
              <w:rPr>
                <w:rFonts w:ascii="Calibri" w:eastAsia="Times New Roman" w:hAnsi="Calibri" w:cs="Calibri"/>
                <w:b/>
                <w:bCs/>
                <w:sz w:val="18"/>
                <w:szCs w:val="18"/>
              </w:rPr>
            </w:pP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14:paraId="46A7FC8C" w14:textId="77777777" w:rsidR="00F204E5" w:rsidRPr="00F204E5" w:rsidRDefault="00F204E5" w:rsidP="00F204E5">
            <w:pPr>
              <w:jc w:val="center"/>
              <w:rPr>
                <w:rFonts w:ascii="Calibri" w:eastAsia="Times New Roman" w:hAnsi="Calibri" w:cs="Calibri"/>
                <w:b/>
                <w:bCs/>
                <w:sz w:val="18"/>
                <w:szCs w:val="18"/>
              </w:rPr>
            </w:pPr>
            <w:r w:rsidRPr="00F204E5">
              <w:rPr>
                <w:rFonts w:ascii="Calibri" w:eastAsia="Times New Roman" w:hAnsi="Calibri" w:cs="Calibri"/>
                <w:b/>
                <w:bCs/>
                <w:sz w:val="18"/>
                <w:szCs w:val="18"/>
              </w:rPr>
              <w:t>6</w:t>
            </w:r>
          </w:p>
        </w:tc>
        <w:tc>
          <w:tcPr>
            <w:tcW w:w="1060" w:type="dxa"/>
            <w:tcBorders>
              <w:top w:val="nil"/>
              <w:left w:val="nil"/>
              <w:bottom w:val="nil"/>
              <w:right w:val="nil"/>
            </w:tcBorders>
            <w:shd w:val="clear" w:color="auto" w:fill="auto"/>
            <w:noWrap/>
            <w:vAlign w:val="center"/>
            <w:hideMark/>
          </w:tcPr>
          <w:p w14:paraId="35905456" w14:textId="77777777" w:rsidR="00F204E5" w:rsidRPr="00F204E5" w:rsidRDefault="00F204E5" w:rsidP="00F204E5">
            <w:pPr>
              <w:jc w:val="center"/>
              <w:rPr>
                <w:rFonts w:ascii="Calibri" w:eastAsia="Times New Roman" w:hAnsi="Calibri" w:cs="Calibri"/>
                <w:b/>
                <w:bCs/>
                <w:sz w:val="18"/>
                <w:szCs w:val="18"/>
              </w:rPr>
            </w:pP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14:paraId="7D003A09" w14:textId="77777777" w:rsidR="00F204E5" w:rsidRPr="00F204E5" w:rsidRDefault="00F204E5" w:rsidP="00F204E5">
            <w:pPr>
              <w:jc w:val="center"/>
              <w:rPr>
                <w:rFonts w:ascii="Calibri" w:eastAsia="Times New Roman" w:hAnsi="Calibri" w:cs="Calibri"/>
                <w:b/>
                <w:bCs/>
                <w:sz w:val="18"/>
                <w:szCs w:val="18"/>
              </w:rPr>
            </w:pPr>
            <w:r w:rsidRPr="00F204E5">
              <w:rPr>
                <w:rFonts w:ascii="Calibri" w:eastAsia="Times New Roman" w:hAnsi="Calibri" w:cs="Calibri"/>
                <w:b/>
                <w:bCs/>
                <w:sz w:val="18"/>
                <w:szCs w:val="18"/>
              </w:rPr>
              <w:t>7</w:t>
            </w:r>
          </w:p>
        </w:tc>
        <w:tc>
          <w:tcPr>
            <w:tcW w:w="1060" w:type="dxa"/>
            <w:tcBorders>
              <w:top w:val="nil"/>
              <w:left w:val="nil"/>
              <w:bottom w:val="nil"/>
              <w:right w:val="single" w:sz="8" w:space="0" w:color="auto"/>
            </w:tcBorders>
            <w:shd w:val="clear" w:color="auto" w:fill="auto"/>
            <w:noWrap/>
            <w:vAlign w:val="center"/>
            <w:hideMark/>
          </w:tcPr>
          <w:p w14:paraId="0CBF6076" w14:textId="77777777" w:rsidR="00F204E5" w:rsidRPr="00F204E5" w:rsidRDefault="00F204E5" w:rsidP="00F204E5">
            <w:pPr>
              <w:jc w:val="center"/>
              <w:rPr>
                <w:rFonts w:ascii="Calibri" w:eastAsia="Times New Roman" w:hAnsi="Calibri" w:cs="Calibri"/>
                <w:b/>
                <w:bCs/>
                <w:sz w:val="18"/>
                <w:szCs w:val="18"/>
              </w:rPr>
            </w:pPr>
            <w:r w:rsidRPr="00F204E5">
              <w:rPr>
                <w:rFonts w:ascii="Calibri" w:eastAsia="Times New Roman" w:hAnsi="Calibri" w:cs="Calibri"/>
                <w:b/>
                <w:bCs/>
                <w:sz w:val="18"/>
                <w:szCs w:val="18"/>
              </w:rPr>
              <w:t> </w:t>
            </w:r>
          </w:p>
        </w:tc>
        <w:tc>
          <w:tcPr>
            <w:tcW w:w="1180" w:type="dxa"/>
            <w:vMerge/>
            <w:tcBorders>
              <w:top w:val="nil"/>
              <w:left w:val="nil"/>
              <w:bottom w:val="single" w:sz="8" w:space="0" w:color="000000"/>
              <w:right w:val="single" w:sz="8" w:space="0" w:color="auto"/>
            </w:tcBorders>
            <w:vAlign w:val="center"/>
            <w:hideMark/>
          </w:tcPr>
          <w:p w14:paraId="24E445A4" w14:textId="77777777" w:rsidR="00F204E5" w:rsidRPr="00F204E5" w:rsidRDefault="00F204E5" w:rsidP="00F204E5">
            <w:pPr>
              <w:rPr>
                <w:rFonts w:ascii="Calibri" w:eastAsia="Times New Roman" w:hAnsi="Calibri" w:cs="Calibri"/>
                <w:b/>
                <w:bCs/>
                <w:color w:val="000000"/>
                <w:sz w:val="18"/>
                <w:szCs w:val="18"/>
              </w:rPr>
            </w:pPr>
          </w:p>
        </w:tc>
      </w:tr>
      <w:tr w:rsidR="00F204E5" w:rsidRPr="00F204E5" w14:paraId="702F1E1A" w14:textId="77777777" w:rsidTr="00F204E5">
        <w:trPr>
          <w:trHeight w:val="375"/>
        </w:trPr>
        <w:tc>
          <w:tcPr>
            <w:tcW w:w="1220" w:type="dxa"/>
            <w:tcBorders>
              <w:top w:val="nil"/>
              <w:left w:val="single" w:sz="4" w:space="0" w:color="auto"/>
              <w:bottom w:val="single" w:sz="4" w:space="0" w:color="auto"/>
              <w:right w:val="nil"/>
            </w:tcBorders>
            <w:shd w:val="clear" w:color="auto" w:fill="auto"/>
            <w:hideMark/>
          </w:tcPr>
          <w:p w14:paraId="7DC9CF27"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4</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14:paraId="421D103E" w14:textId="77777777" w:rsidR="00F204E5" w:rsidRPr="00F204E5" w:rsidRDefault="00F204E5" w:rsidP="00F204E5">
            <w:pPr>
              <w:jc w:val="center"/>
              <w:rPr>
                <w:rFonts w:ascii="Calibri" w:eastAsia="Times New Roman" w:hAnsi="Calibri" w:cs="Calibri"/>
                <w:b/>
                <w:bCs/>
                <w:sz w:val="18"/>
                <w:szCs w:val="18"/>
              </w:rPr>
            </w:pPr>
            <w:r w:rsidRPr="00F204E5">
              <w:rPr>
                <w:rFonts w:ascii="Calibri" w:eastAsia="Times New Roman" w:hAnsi="Calibri" w:cs="Calibri"/>
                <w:b/>
                <w:bCs/>
                <w:sz w:val="18"/>
                <w:szCs w:val="18"/>
              </w:rPr>
              <w:t>8</w:t>
            </w:r>
          </w:p>
        </w:tc>
        <w:tc>
          <w:tcPr>
            <w:tcW w:w="1060" w:type="dxa"/>
            <w:tcBorders>
              <w:top w:val="single" w:sz="8" w:space="0" w:color="auto"/>
              <w:left w:val="nil"/>
              <w:bottom w:val="single" w:sz="4" w:space="0" w:color="auto"/>
              <w:right w:val="nil"/>
            </w:tcBorders>
            <w:shd w:val="clear" w:color="auto" w:fill="auto"/>
            <w:noWrap/>
            <w:vAlign w:val="center"/>
            <w:hideMark/>
          </w:tcPr>
          <w:p w14:paraId="7004E4C6" w14:textId="77777777" w:rsidR="00F204E5" w:rsidRPr="00F204E5" w:rsidRDefault="00F204E5" w:rsidP="00F204E5">
            <w:pPr>
              <w:jc w:val="center"/>
              <w:rPr>
                <w:rFonts w:ascii="Calibri" w:eastAsia="Times New Roman" w:hAnsi="Calibri" w:cs="Calibri"/>
                <w:b/>
                <w:bCs/>
                <w:sz w:val="18"/>
                <w:szCs w:val="18"/>
              </w:rPr>
            </w:pPr>
            <w:r w:rsidRPr="00F204E5">
              <w:rPr>
                <w:rFonts w:ascii="Calibri" w:eastAsia="Times New Roman" w:hAnsi="Calibri" w:cs="Calibri"/>
                <w:b/>
                <w:bCs/>
                <w:sz w:val="18"/>
                <w:szCs w:val="18"/>
              </w:rPr>
              <w:t>9</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14:paraId="06C9805C" w14:textId="77777777" w:rsidR="00F204E5" w:rsidRPr="00F204E5" w:rsidRDefault="00F204E5" w:rsidP="00F204E5">
            <w:pPr>
              <w:jc w:val="center"/>
              <w:rPr>
                <w:rFonts w:ascii="Calibri" w:eastAsia="Times New Roman" w:hAnsi="Calibri" w:cs="Calibri"/>
                <w:b/>
                <w:bCs/>
                <w:sz w:val="18"/>
                <w:szCs w:val="18"/>
              </w:rPr>
            </w:pPr>
            <w:r w:rsidRPr="00F204E5">
              <w:rPr>
                <w:rFonts w:ascii="Calibri" w:eastAsia="Times New Roman" w:hAnsi="Calibri" w:cs="Calibri"/>
                <w:b/>
                <w:bCs/>
                <w:sz w:val="18"/>
                <w:szCs w:val="18"/>
              </w:rPr>
              <w:t>10</w:t>
            </w:r>
          </w:p>
        </w:tc>
        <w:tc>
          <w:tcPr>
            <w:tcW w:w="1060" w:type="dxa"/>
            <w:tcBorders>
              <w:top w:val="single" w:sz="8" w:space="0" w:color="auto"/>
              <w:left w:val="nil"/>
              <w:bottom w:val="single" w:sz="4" w:space="0" w:color="auto"/>
              <w:right w:val="nil"/>
            </w:tcBorders>
            <w:shd w:val="clear" w:color="auto" w:fill="auto"/>
            <w:noWrap/>
            <w:vAlign w:val="center"/>
            <w:hideMark/>
          </w:tcPr>
          <w:p w14:paraId="7B4E09C8" w14:textId="77777777" w:rsidR="00F204E5" w:rsidRPr="00F204E5" w:rsidRDefault="00F204E5" w:rsidP="00F204E5">
            <w:pPr>
              <w:jc w:val="center"/>
              <w:rPr>
                <w:rFonts w:ascii="Calibri" w:eastAsia="Times New Roman" w:hAnsi="Calibri" w:cs="Calibri"/>
                <w:b/>
                <w:bCs/>
                <w:sz w:val="18"/>
                <w:szCs w:val="18"/>
              </w:rPr>
            </w:pPr>
            <w:r w:rsidRPr="00F204E5">
              <w:rPr>
                <w:rFonts w:ascii="Calibri" w:eastAsia="Times New Roman" w:hAnsi="Calibri" w:cs="Calibri"/>
                <w:b/>
                <w:bCs/>
                <w:sz w:val="18"/>
                <w:szCs w:val="18"/>
              </w:rPr>
              <w:t>11</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14:paraId="7BDA3EFB" w14:textId="77777777" w:rsidR="00F204E5" w:rsidRPr="00F204E5" w:rsidRDefault="00F204E5" w:rsidP="00F204E5">
            <w:pPr>
              <w:jc w:val="center"/>
              <w:rPr>
                <w:rFonts w:ascii="Calibri" w:eastAsia="Times New Roman" w:hAnsi="Calibri" w:cs="Calibri"/>
                <w:b/>
                <w:bCs/>
                <w:sz w:val="18"/>
                <w:szCs w:val="18"/>
              </w:rPr>
            </w:pPr>
            <w:r w:rsidRPr="00F204E5">
              <w:rPr>
                <w:rFonts w:ascii="Calibri" w:eastAsia="Times New Roman" w:hAnsi="Calibri" w:cs="Calibri"/>
                <w:b/>
                <w:bCs/>
                <w:sz w:val="18"/>
                <w:szCs w:val="18"/>
              </w:rPr>
              <w:t>12</w:t>
            </w:r>
          </w:p>
        </w:tc>
        <w:tc>
          <w:tcPr>
            <w:tcW w:w="1060" w:type="dxa"/>
            <w:tcBorders>
              <w:top w:val="single" w:sz="8" w:space="0" w:color="auto"/>
              <w:left w:val="nil"/>
              <w:bottom w:val="single" w:sz="4" w:space="0" w:color="auto"/>
              <w:right w:val="nil"/>
            </w:tcBorders>
            <w:shd w:val="clear" w:color="auto" w:fill="auto"/>
            <w:noWrap/>
            <w:vAlign w:val="center"/>
            <w:hideMark/>
          </w:tcPr>
          <w:p w14:paraId="7EAF10CD" w14:textId="77777777" w:rsidR="00F204E5" w:rsidRPr="00F204E5" w:rsidRDefault="00F204E5" w:rsidP="00F204E5">
            <w:pPr>
              <w:jc w:val="center"/>
              <w:rPr>
                <w:rFonts w:ascii="Calibri" w:eastAsia="Times New Roman" w:hAnsi="Calibri" w:cs="Calibri"/>
                <w:b/>
                <w:bCs/>
                <w:sz w:val="18"/>
                <w:szCs w:val="18"/>
              </w:rPr>
            </w:pPr>
            <w:r w:rsidRPr="00F204E5">
              <w:rPr>
                <w:rFonts w:ascii="Calibri" w:eastAsia="Times New Roman" w:hAnsi="Calibri" w:cs="Calibri"/>
                <w:b/>
                <w:bCs/>
                <w:sz w:val="18"/>
                <w:szCs w:val="18"/>
              </w:rPr>
              <w:t>13</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14:paraId="1D247EC9" w14:textId="77777777" w:rsidR="00F204E5" w:rsidRPr="00F204E5" w:rsidRDefault="00F204E5" w:rsidP="00F204E5">
            <w:pPr>
              <w:jc w:val="center"/>
              <w:rPr>
                <w:rFonts w:ascii="Calibri" w:eastAsia="Times New Roman" w:hAnsi="Calibri" w:cs="Calibri"/>
                <w:b/>
                <w:bCs/>
                <w:sz w:val="18"/>
                <w:szCs w:val="18"/>
              </w:rPr>
            </w:pPr>
            <w:r w:rsidRPr="00F204E5">
              <w:rPr>
                <w:rFonts w:ascii="Calibri" w:eastAsia="Times New Roman" w:hAnsi="Calibri" w:cs="Calibri"/>
                <w:b/>
                <w:bCs/>
                <w:sz w:val="18"/>
                <w:szCs w:val="18"/>
              </w:rPr>
              <w:t>14</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1C20B7AB" w14:textId="77777777" w:rsidR="00F204E5" w:rsidRPr="00F204E5" w:rsidRDefault="00F204E5" w:rsidP="00F204E5">
            <w:pPr>
              <w:jc w:val="center"/>
              <w:rPr>
                <w:rFonts w:ascii="Calibri" w:eastAsia="Times New Roman" w:hAnsi="Calibri" w:cs="Calibri"/>
                <w:b/>
                <w:bCs/>
                <w:sz w:val="18"/>
                <w:szCs w:val="18"/>
              </w:rPr>
            </w:pPr>
            <w:r w:rsidRPr="00F204E5">
              <w:rPr>
                <w:rFonts w:ascii="Calibri" w:eastAsia="Times New Roman" w:hAnsi="Calibri" w:cs="Calibri"/>
                <w:b/>
                <w:bCs/>
                <w:sz w:val="18"/>
                <w:szCs w:val="18"/>
              </w:rPr>
              <w:t>15</w:t>
            </w:r>
          </w:p>
        </w:tc>
        <w:tc>
          <w:tcPr>
            <w:tcW w:w="1180" w:type="dxa"/>
            <w:vMerge w:val="restart"/>
            <w:tcBorders>
              <w:top w:val="nil"/>
              <w:left w:val="nil"/>
              <w:bottom w:val="single" w:sz="8" w:space="0" w:color="000000"/>
              <w:right w:val="single" w:sz="8" w:space="0" w:color="auto"/>
            </w:tcBorders>
            <w:shd w:val="clear" w:color="auto" w:fill="auto"/>
            <w:vAlign w:val="center"/>
            <w:hideMark/>
          </w:tcPr>
          <w:p w14:paraId="2E32DC03" w14:textId="05D0A1B5"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19</w:t>
            </w:r>
            <w:r w:rsidRPr="00F204E5">
              <w:rPr>
                <w:rFonts w:ascii="Calibri" w:eastAsia="Times New Roman" w:hAnsi="Calibri" w:cs="Calibri"/>
                <w:b/>
                <w:bCs/>
                <w:color w:val="000000"/>
                <w:sz w:val="18"/>
                <w:szCs w:val="18"/>
                <w:vertAlign w:val="superscript"/>
              </w:rPr>
              <w:t>e</w:t>
            </w:r>
            <w:r w:rsidRPr="00F204E5">
              <w:rPr>
                <w:rFonts w:ascii="Calibri" w:eastAsia="Times New Roman" w:hAnsi="Calibri" w:cs="Calibri"/>
                <w:b/>
                <w:bCs/>
                <w:color w:val="000000"/>
                <w:sz w:val="18"/>
                <w:szCs w:val="18"/>
              </w:rPr>
              <w:t xml:space="preserve"> si</w:t>
            </w:r>
            <w:r w:rsidR="00366B3E">
              <w:rPr>
                <w:rFonts w:ascii="Calibri" w:eastAsia="Times New Roman" w:hAnsi="Calibri" w:cs="Calibri"/>
                <w:b/>
                <w:bCs/>
                <w:color w:val="000000"/>
                <w:sz w:val="18"/>
                <w:szCs w:val="18"/>
              </w:rPr>
              <w:t>è</w:t>
            </w:r>
            <w:r w:rsidRPr="00F204E5">
              <w:rPr>
                <w:rFonts w:ascii="Calibri" w:eastAsia="Times New Roman" w:hAnsi="Calibri" w:cs="Calibri"/>
                <w:b/>
                <w:bCs/>
                <w:color w:val="000000"/>
                <w:sz w:val="18"/>
                <w:szCs w:val="18"/>
              </w:rPr>
              <w:t>cle</w:t>
            </w:r>
          </w:p>
        </w:tc>
      </w:tr>
      <w:tr w:rsidR="00F204E5" w:rsidRPr="00F204E5" w14:paraId="4F9BA03E" w14:textId="77777777" w:rsidTr="00F204E5">
        <w:trPr>
          <w:trHeight w:val="375"/>
        </w:trPr>
        <w:tc>
          <w:tcPr>
            <w:tcW w:w="1220" w:type="dxa"/>
            <w:tcBorders>
              <w:top w:val="nil"/>
              <w:left w:val="single" w:sz="4" w:space="0" w:color="auto"/>
              <w:bottom w:val="single" w:sz="4" w:space="0" w:color="auto"/>
              <w:right w:val="nil"/>
            </w:tcBorders>
            <w:shd w:val="clear" w:color="auto" w:fill="auto"/>
            <w:hideMark/>
          </w:tcPr>
          <w:p w14:paraId="5AA2C26E"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5</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3109E0E3"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16 &amp; 17</w:t>
            </w:r>
          </w:p>
        </w:tc>
        <w:tc>
          <w:tcPr>
            <w:tcW w:w="1060" w:type="dxa"/>
            <w:tcBorders>
              <w:top w:val="nil"/>
              <w:left w:val="nil"/>
              <w:bottom w:val="single" w:sz="4" w:space="0" w:color="auto"/>
              <w:right w:val="nil"/>
            </w:tcBorders>
            <w:shd w:val="clear" w:color="auto" w:fill="auto"/>
            <w:vAlign w:val="center"/>
            <w:hideMark/>
          </w:tcPr>
          <w:p w14:paraId="63051FA8"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18 &amp; 19</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569C5CE7"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20 &amp; 21</w:t>
            </w:r>
          </w:p>
        </w:tc>
        <w:tc>
          <w:tcPr>
            <w:tcW w:w="1060" w:type="dxa"/>
            <w:tcBorders>
              <w:top w:val="nil"/>
              <w:left w:val="nil"/>
              <w:bottom w:val="single" w:sz="4" w:space="0" w:color="auto"/>
              <w:right w:val="nil"/>
            </w:tcBorders>
            <w:shd w:val="clear" w:color="auto" w:fill="auto"/>
            <w:vAlign w:val="center"/>
            <w:hideMark/>
          </w:tcPr>
          <w:p w14:paraId="47A4E0D6"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22 &amp; 23</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1B524032"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24 &amp; 25</w:t>
            </w:r>
          </w:p>
        </w:tc>
        <w:tc>
          <w:tcPr>
            <w:tcW w:w="1060" w:type="dxa"/>
            <w:tcBorders>
              <w:top w:val="nil"/>
              <w:left w:val="nil"/>
              <w:bottom w:val="single" w:sz="4" w:space="0" w:color="auto"/>
              <w:right w:val="nil"/>
            </w:tcBorders>
            <w:shd w:val="clear" w:color="auto" w:fill="auto"/>
            <w:vAlign w:val="center"/>
            <w:hideMark/>
          </w:tcPr>
          <w:p w14:paraId="3D757875"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26 &amp; 27</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5E9B067B"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28 &amp; 29</w:t>
            </w:r>
          </w:p>
        </w:tc>
        <w:tc>
          <w:tcPr>
            <w:tcW w:w="1060" w:type="dxa"/>
            <w:tcBorders>
              <w:top w:val="nil"/>
              <w:left w:val="nil"/>
              <w:bottom w:val="single" w:sz="4" w:space="0" w:color="auto"/>
              <w:right w:val="single" w:sz="8" w:space="0" w:color="auto"/>
            </w:tcBorders>
            <w:shd w:val="clear" w:color="auto" w:fill="auto"/>
            <w:vAlign w:val="center"/>
            <w:hideMark/>
          </w:tcPr>
          <w:p w14:paraId="7C547EB0"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30 &amp; 31</w:t>
            </w:r>
          </w:p>
        </w:tc>
        <w:tc>
          <w:tcPr>
            <w:tcW w:w="1180" w:type="dxa"/>
            <w:vMerge/>
            <w:tcBorders>
              <w:top w:val="nil"/>
              <w:left w:val="nil"/>
              <w:bottom w:val="single" w:sz="8" w:space="0" w:color="000000"/>
              <w:right w:val="single" w:sz="8" w:space="0" w:color="auto"/>
            </w:tcBorders>
            <w:vAlign w:val="center"/>
            <w:hideMark/>
          </w:tcPr>
          <w:p w14:paraId="508D1641" w14:textId="77777777" w:rsidR="00F204E5" w:rsidRPr="00F204E5" w:rsidRDefault="00F204E5" w:rsidP="00F204E5">
            <w:pPr>
              <w:rPr>
                <w:rFonts w:ascii="Calibri" w:eastAsia="Times New Roman" w:hAnsi="Calibri" w:cs="Calibri"/>
                <w:b/>
                <w:bCs/>
                <w:color w:val="000000"/>
                <w:sz w:val="18"/>
                <w:szCs w:val="18"/>
              </w:rPr>
            </w:pPr>
          </w:p>
        </w:tc>
      </w:tr>
      <w:tr w:rsidR="00F204E5" w:rsidRPr="00F204E5" w14:paraId="426B3E4E" w14:textId="77777777" w:rsidTr="00F204E5">
        <w:trPr>
          <w:trHeight w:val="390"/>
        </w:trPr>
        <w:tc>
          <w:tcPr>
            <w:tcW w:w="1220" w:type="dxa"/>
            <w:tcBorders>
              <w:top w:val="nil"/>
              <w:left w:val="single" w:sz="4" w:space="0" w:color="auto"/>
              <w:bottom w:val="single" w:sz="4" w:space="0" w:color="auto"/>
              <w:right w:val="nil"/>
            </w:tcBorders>
            <w:shd w:val="clear" w:color="auto" w:fill="auto"/>
            <w:hideMark/>
          </w:tcPr>
          <w:p w14:paraId="205F4231"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6</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017B1936"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32 à 35</w:t>
            </w:r>
          </w:p>
        </w:tc>
        <w:tc>
          <w:tcPr>
            <w:tcW w:w="1060" w:type="dxa"/>
            <w:tcBorders>
              <w:top w:val="nil"/>
              <w:left w:val="nil"/>
              <w:bottom w:val="single" w:sz="4" w:space="0" w:color="auto"/>
              <w:right w:val="nil"/>
            </w:tcBorders>
            <w:shd w:val="clear" w:color="auto" w:fill="auto"/>
            <w:vAlign w:val="center"/>
            <w:hideMark/>
          </w:tcPr>
          <w:p w14:paraId="6A82E410"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36 à 39</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3A74238A"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40 à 43</w:t>
            </w:r>
          </w:p>
        </w:tc>
        <w:tc>
          <w:tcPr>
            <w:tcW w:w="1060" w:type="dxa"/>
            <w:tcBorders>
              <w:top w:val="nil"/>
              <w:left w:val="nil"/>
              <w:bottom w:val="single" w:sz="4" w:space="0" w:color="auto"/>
              <w:right w:val="nil"/>
            </w:tcBorders>
            <w:shd w:val="clear" w:color="auto" w:fill="auto"/>
            <w:vAlign w:val="center"/>
            <w:hideMark/>
          </w:tcPr>
          <w:p w14:paraId="14842F64"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44 à 47</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2E1AC308"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48 à 51</w:t>
            </w:r>
          </w:p>
        </w:tc>
        <w:tc>
          <w:tcPr>
            <w:tcW w:w="1060" w:type="dxa"/>
            <w:tcBorders>
              <w:top w:val="nil"/>
              <w:left w:val="nil"/>
              <w:bottom w:val="single" w:sz="4" w:space="0" w:color="auto"/>
              <w:right w:val="nil"/>
            </w:tcBorders>
            <w:shd w:val="clear" w:color="auto" w:fill="auto"/>
            <w:vAlign w:val="center"/>
            <w:hideMark/>
          </w:tcPr>
          <w:p w14:paraId="53B8CA1E"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52 à 55</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732ED449"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56 à 59</w:t>
            </w:r>
          </w:p>
        </w:tc>
        <w:tc>
          <w:tcPr>
            <w:tcW w:w="1060" w:type="dxa"/>
            <w:tcBorders>
              <w:top w:val="nil"/>
              <w:left w:val="nil"/>
              <w:bottom w:val="single" w:sz="4" w:space="0" w:color="auto"/>
              <w:right w:val="single" w:sz="8" w:space="0" w:color="auto"/>
            </w:tcBorders>
            <w:shd w:val="clear" w:color="auto" w:fill="auto"/>
            <w:vAlign w:val="center"/>
            <w:hideMark/>
          </w:tcPr>
          <w:p w14:paraId="6692EA3B"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60 à 63</w:t>
            </w:r>
          </w:p>
        </w:tc>
        <w:tc>
          <w:tcPr>
            <w:tcW w:w="1180" w:type="dxa"/>
            <w:vMerge/>
            <w:tcBorders>
              <w:top w:val="nil"/>
              <w:left w:val="nil"/>
              <w:bottom w:val="single" w:sz="8" w:space="0" w:color="000000"/>
              <w:right w:val="single" w:sz="8" w:space="0" w:color="auto"/>
            </w:tcBorders>
            <w:vAlign w:val="center"/>
            <w:hideMark/>
          </w:tcPr>
          <w:p w14:paraId="2D30C110" w14:textId="77777777" w:rsidR="00F204E5" w:rsidRPr="00F204E5" w:rsidRDefault="00F204E5" w:rsidP="00F204E5">
            <w:pPr>
              <w:rPr>
                <w:rFonts w:ascii="Calibri" w:eastAsia="Times New Roman" w:hAnsi="Calibri" w:cs="Calibri"/>
                <w:b/>
                <w:bCs/>
                <w:color w:val="000000"/>
                <w:sz w:val="18"/>
                <w:szCs w:val="18"/>
              </w:rPr>
            </w:pPr>
          </w:p>
        </w:tc>
      </w:tr>
      <w:tr w:rsidR="00F204E5" w:rsidRPr="00F204E5" w14:paraId="5CD5C74D" w14:textId="77777777" w:rsidTr="00F204E5">
        <w:trPr>
          <w:trHeight w:val="375"/>
        </w:trPr>
        <w:tc>
          <w:tcPr>
            <w:tcW w:w="1220" w:type="dxa"/>
            <w:tcBorders>
              <w:top w:val="nil"/>
              <w:left w:val="single" w:sz="4" w:space="0" w:color="auto"/>
              <w:bottom w:val="single" w:sz="4" w:space="0" w:color="auto"/>
              <w:right w:val="nil"/>
            </w:tcBorders>
            <w:shd w:val="clear" w:color="auto" w:fill="auto"/>
            <w:hideMark/>
          </w:tcPr>
          <w:p w14:paraId="274218B8"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7</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2DBB1147"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64 à 71</w:t>
            </w:r>
          </w:p>
        </w:tc>
        <w:tc>
          <w:tcPr>
            <w:tcW w:w="1060" w:type="dxa"/>
            <w:tcBorders>
              <w:top w:val="nil"/>
              <w:left w:val="nil"/>
              <w:bottom w:val="single" w:sz="4" w:space="0" w:color="auto"/>
              <w:right w:val="nil"/>
            </w:tcBorders>
            <w:shd w:val="clear" w:color="auto" w:fill="auto"/>
            <w:vAlign w:val="center"/>
            <w:hideMark/>
          </w:tcPr>
          <w:p w14:paraId="7C92A0BD"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72 à 79</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202D6B99"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80 à 87</w:t>
            </w:r>
          </w:p>
        </w:tc>
        <w:tc>
          <w:tcPr>
            <w:tcW w:w="1060" w:type="dxa"/>
            <w:tcBorders>
              <w:top w:val="nil"/>
              <w:left w:val="nil"/>
              <w:bottom w:val="single" w:sz="4" w:space="0" w:color="auto"/>
              <w:right w:val="nil"/>
            </w:tcBorders>
            <w:shd w:val="clear" w:color="auto" w:fill="auto"/>
            <w:vAlign w:val="center"/>
            <w:hideMark/>
          </w:tcPr>
          <w:p w14:paraId="098586A8"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88 à 95</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628B85BD"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96 à 103</w:t>
            </w:r>
          </w:p>
        </w:tc>
        <w:tc>
          <w:tcPr>
            <w:tcW w:w="1060" w:type="dxa"/>
            <w:tcBorders>
              <w:top w:val="nil"/>
              <w:left w:val="nil"/>
              <w:bottom w:val="single" w:sz="4" w:space="0" w:color="auto"/>
              <w:right w:val="nil"/>
            </w:tcBorders>
            <w:shd w:val="clear" w:color="auto" w:fill="auto"/>
            <w:vAlign w:val="center"/>
            <w:hideMark/>
          </w:tcPr>
          <w:p w14:paraId="1D969208"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104 à 111</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346D05BD"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112 à 119</w:t>
            </w:r>
          </w:p>
        </w:tc>
        <w:tc>
          <w:tcPr>
            <w:tcW w:w="1060" w:type="dxa"/>
            <w:tcBorders>
              <w:top w:val="nil"/>
              <w:left w:val="nil"/>
              <w:bottom w:val="single" w:sz="4" w:space="0" w:color="auto"/>
              <w:right w:val="single" w:sz="8" w:space="0" w:color="auto"/>
            </w:tcBorders>
            <w:shd w:val="clear" w:color="auto" w:fill="auto"/>
            <w:vAlign w:val="center"/>
            <w:hideMark/>
          </w:tcPr>
          <w:p w14:paraId="5581EC6A"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120 à 127</w:t>
            </w:r>
          </w:p>
        </w:tc>
        <w:tc>
          <w:tcPr>
            <w:tcW w:w="1180" w:type="dxa"/>
            <w:vMerge w:val="restart"/>
            <w:tcBorders>
              <w:top w:val="nil"/>
              <w:left w:val="nil"/>
              <w:bottom w:val="single" w:sz="8" w:space="0" w:color="000000"/>
              <w:right w:val="single" w:sz="8" w:space="0" w:color="auto"/>
            </w:tcBorders>
            <w:shd w:val="clear" w:color="auto" w:fill="auto"/>
            <w:vAlign w:val="center"/>
            <w:hideMark/>
          </w:tcPr>
          <w:p w14:paraId="745786A8"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18</w:t>
            </w:r>
            <w:r w:rsidRPr="00F204E5">
              <w:rPr>
                <w:rFonts w:ascii="Calibri" w:eastAsia="Times New Roman" w:hAnsi="Calibri" w:cs="Calibri"/>
                <w:b/>
                <w:bCs/>
                <w:color w:val="000000"/>
                <w:sz w:val="18"/>
                <w:szCs w:val="18"/>
                <w:vertAlign w:val="superscript"/>
              </w:rPr>
              <w:t>e</w:t>
            </w:r>
            <w:r w:rsidRPr="00F204E5">
              <w:rPr>
                <w:rFonts w:ascii="Calibri" w:eastAsia="Times New Roman" w:hAnsi="Calibri" w:cs="Calibri"/>
                <w:b/>
                <w:bCs/>
                <w:color w:val="000000"/>
                <w:sz w:val="18"/>
                <w:szCs w:val="18"/>
              </w:rPr>
              <w:t xml:space="preserve"> siècle</w:t>
            </w:r>
          </w:p>
        </w:tc>
      </w:tr>
      <w:tr w:rsidR="00F204E5" w:rsidRPr="00F204E5" w14:paraId="6CA791A2" w14:textId="77777777" w:rsidTr="00F204E5">
        <w:trPr>
          <w:trHeight w:val="375"/>
        </w:trPr>
        <w:tc>
          <w:tcPr>
            <w:tcW w:w="1220" w:type="dxa"/>
            <w:tcBorders>
              <w:top w:val="nil"/>
              <w:left w:val="single" w:sz="4" w:space="0" w:color="auto"/>
              <w:bottom w:val="single" w:sz="4" w:space="0" w:color="auto"/>
              <w:right w:val="nil"/>
            </w:tcBorders>
            <w:shd w:val="clear" w:color="auto" w:fill="auto"/>
            <w:hideMark/>
          </w:tcPr>
          <w:p w14:paraId="104BC0F3"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8</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4535D3F0"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128 à 143</w:t>
            </w:r>
          </w:p>
        </w:tc>
        <w:tc>
          <w:tcPr>
            <w:tcW w:w="1060" w:type="dxa"/>
            <w:tcBorders>
              <w:top w:val="nil"/>
              <w:left w:val="nil"/>
              <w:bottom w:val="single" w:sz="4" w:space="0" w:color="auto"/>
              <w:right w:val="nil"/>
            </w:tcBorders>
            <w:shd w:val="clear" w:color="auto" w:fill="auto"/>
            <w:vAlign w:val="center"/>
            <w:hideMark/>
          </w:tcPr>
          <w:p w14:paraId="3D1077BA"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144 à 159</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3BCDF6BC"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160 à 175</w:t>
            </w:r>
          </w:p>
        </w:tc>
        <w:tc>
          <w:tcPr>
            <w:tcW w:w="1060" w:type="dxa"/>
            <w:tcBorders>
              <w:top w:val="nil"/>
              <w:left w:val="nil"/>
              <w:bottom w:val="single" w:sz="4" w:space="0" w:color="auto"/>
              <w:right w:val="nil"/>
            </w:tcBorders>
            <w:shd w:val="clear" w:color="auto" w:fill="auto"/>
            <w:vAlign w:val="center"/>
            <w:hideMark/>
          </w:tcPr>
          <w:p w14:paraId="677F4DCE"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176 à 191</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19D8CAEE"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192 à 207</w:t>
            </w:r>
          </w:p>
        </w:tc>
        <w:tc>
          <w:tcPr>
            <w:tcW w:w="1060" w:type="dxa"/>
            <w:tcBorders>
              <w:top w:val="nil"/>
              <w:left w:val="nil"/>
              <w:bottom w:val="single" w:sz="4" w:space="0" w:color="auto"/>
              <w:right w:val="nil"/>
            </w:tcBorders>
            <w:shd w:val="clear" w:color="auto" w:fill="auto"/>
            <w:vAlign w:val="center"/>
            <w:hideMark/>
          </w:tcPr>
          <w:p w14:paraId="2CEDBFF0"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208 à 223</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37E92BDC"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224 à 239</w:t>
            </w:r>
          </w:p>
        </w:tc>
        <w:tc>
          <w:tcPr>
            <w:tcW w:w="1060" w:type="dxa"/>
            <w:tcBorders>
              <w:top w:val="nil"/>
              <w:left w:val="nil"/>
              <w:bottom w:val="single" w:sz="4" w:space="0" w:color="auto"/>
              <w:right w:val="single" w:sz="8" w:space="0" w:color="auto"/>
            </w:tcBorders>
            <w:shd w:val="clear" w:color="auto" w:fill="auto"/>
            <w:vAlign w:val="center"/>
            <w:hideMark/>
          </w:tcPr>
          <w:p w14:paraId="07447051"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240 à 255</w:t>
            </w:r>
          </w:p>
        </w:tc>
        <w:tc>
          <w:tcPr>
            <w:tcW w:w="1180" w:type="dxa"/>
            <w:vMerge/>
            <w:tcBorders>
              <w:top w:val="nil"/>
              <w:left w:val="nil"/>
              <w:bottom w:val="single" w:sz="8" w:space="0" w:color="000000"/>
              <w:right w:val="single" w:sz="8" w:space="0" w:color="auto"/>
            </w:tcBorders>
            <w:vAlign w:val="center"/>
            <w:hideMark/>
          </w:tcPr>
          <w:p w14:paraId="67957B49" w14:textId="77777777" w:rsidR="00F204E5" w:rsidRPr="00F204E5" w:rsidRDefault="00F204E5" w:rsidP="00F204E5">
            <w:pPr>
              <w:rPr>
                <w:rFonts w:ascii="Calibri" w:eastAsia="Times New Roman" w:hAnsi="Calibri" w:cs="Calibri"/>
                <w:b/>
                <w:bCs/>
                <w:color w:val="000000"/>
                <w:sz w:val="18"/>
                <w:szCs w:val="18"/>
              </w:rPr>
            </w:pPr>
          </w:p>
        </w:tc>
      </w:tr>
      <w:tr w:rsidR="00F204E5" w:rsidRPr="00F204E5" w14:paraId="534087FD" w14:textId="77777777" w:rsidTr="00F204E5">
        <w:trPr>
          <w:trHeight w:val="480"/>
        </w:trPr>
        <w:tc>
          <w:tcPr>
            <w:tcW w:w="1220" w:type="dxa"/>
            <w:tcBorders>
              <w:top w:val="nil"/>
              <w:left w:val="single" w:sz="4" w:space="0" w:color="auto"/>
              <w:bottom w:val="single" w:sz="4" w:space="0" w:color="auto"/>
              <w:right w:val="nil"/>
            </w:tcBorders>
            <w:shd w:val="clear" w:color="auto" w:fill="auto"/>
            <w:hideMark/>
          </w:tcPr>
          <w:p w14:paraId="738AE630"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9</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32ADC6D6"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256 à 287</w:t>
            </w:r>
          </w:p>
        </w:tc>
        <w:tc>
          <w:tcPr>
            <w:tcW w:w="1060" w:type="dxa"/>
            <w:tcBorders>
              <w:top w:val="nil"/>
              <w:left w:val="nil"/>
              <w:bottom w:val="single" w:sz="4" w:space="0" w:color="auto"/>
              <w:right w:val="nil"/>
            </w:tcBorders>
            <w:shd w:val="clear" w:color="auto" w:fill="auto"/>
            <w:vAlign w:val="center"/>
            <w:hideMark/>
          </w:tcPr>
          <w:p w14:paraId="4FB1BBE9"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288 à 319</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7082AE03"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320 à 351</w:t>
            </w:r>
          </w:p>
        </w:tc>
        <w:tc>
          <w:tcPr>
            <w:tcW w:w="1060" w:type="dxa"/>
            <w:tcBorders>
              <w:top w:val="nil"/>
              <w:left w:val="nil"/>
              <w:bottom w:val="single" w:sz="4" w:space="0" w:color="auto"/>
              <w:right w:val="nil"/>
            </w:tcBorders>
            <w:shd w:val="clear" w:color="auto" w:fill="auto"/>
            <w:vAlign w:val="center"/>
            <w:hideMark/>
          </w:tcPr>
          <w:p w14:paraId="605A9728"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352 à 383</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0E65D34B"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384 à 415</w:t>
            </w:r>
          </w:p>
        </w:tc>
        <w:tc>
          <w:tcPr>
            <w:tcW w:w="1060" w:type="dxa"/>
            <w:tcBorders>
              <w:top w:val="nil"/>
              <w:left w:val="nil"/>
              <w:bottom w:val="single" w:sz="4" w:space="0" w:color="auto"/>
              <w:right w:val="nil"/>
            </w:tcBorders>
            <w:shd w:val="clear" w:color="auto" w:fill="auto"/>
            <w:vAlign w:val="center"/>
            <w:hideMark/>
          </w:tcPr>
          <w:p w14:paraId="73679E17"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416 à 447</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6928BAE2"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448 à 479</w:t>
            </w:r>
          </w:p>
        </w:tc>
        <w:tc>
          <w:tcPr>
            <w:tcW w:w="1060" w:type="dxa"/>
            <w:tcBorders>
              <w:top w:val="nil"/>
              <w:left w:val="nil"/>
              <w:bottom w:val="single" w:sz="4" w:space="0" w:color="auto"/>
              <w:right w:val="single" w:sz="8" w:space="0" w:color="auto"/>
            </w:tcBorders>
            <w:shd w:val="clear" w:color="auto" w:fill="auto"/>
            <w:vAlign w:val="center"/>
            <w:hideMark/>
          </w:tcPr>
          <w:p w14:paraId="5A966AE8"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480 à 511</w:t>
            </w:r>
          </w:p>
        </w:tc>
        <w:tc>
          <w:tcPr>
            <w:tcW w:w="1180" w:type="dxa"/>
            <w:vMerge/>
            <w:tcBorders>
              <w:top w:val="nil"/>
              <w:left w:val="nil"/>
              <w:bottom w:val="single" w:sz="8" w:space="0" w:color="000000"/>
              <w:right w:val="single" w:sz="8" w:space="0" w:color="auto"/>
            </w:tcBorders>
            <w:vAlign w:val="center"/>
            <w:hideMark/>
          </w:tcPr>
          <w:p w14:paraId="57903B51" w14:textId="77777777" w:rsidR="00F204E5" w:rsidRPr="00F204E5" w:rsidRDefault="00F204E5" w:rsidP="00F204E5">
            <w:pPr>
              <w:rPr>
                <w:rFonts w:ascii="Calibri" w:eastAsia="Times New Roman" w:hAnsi="Calibri" w:cs="Calibri"/>
                <w:b/>
                <w:bCs/>
                <w:color w:val="000000"/>
                <w:sz w:val="18"/>
                <w:szCs w:val="18"/>
              </w:rPr>
            </w:pPr>
          </w:p>
        </w:tc>
      </w:tr>
      <w:tr w:rsidR="00F204E5" w:rsidRPr="00F204E5" w14:paraId="60AC6CC4" w14:textId="77777777" w:rsidTr="00F204E5">
        <w:trPr>
          <w:trHeight w:val="375"/>
        </w:trPr>
        <w:tc>
          <w:tcPr>
            <w:tcW w:w="1220" w:type="dxa"/>
            <w:tcBorders>
              <w:top w:val="nil"/>
              <w:left w:val="single" w:sz="4" w:space="0" w:color="auto"/>
              <w:bottom w:val="single" w:sz="4" w:space="0" w:color="auto"/>
              <w:right w:val="nil"/>
            </w:tcBorders>
            <w:shd w:val="clear" w:color="auto" w:fill="auto"/>
            <w:hideMark/>
          </w:tcPr>
          <w:p w14:paraId="6DADCE86"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10</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3FD8CDCF"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512 à 575</w:t>
            </w:r>
          </w:p>
        </w:tc>
        <w:tc>
          <w:tcPr>
            <w:tcW w:w="1060" w:type="dxa"/>
            <w:tcBorders>
              <w:top w:val="nil"/>
              <w:left w:val="nil"/>
              <w:bottom w:val="single" w:sz="4" w:space="0" w:color="auto"/>
              <w:right w:val="nil"/>
            </w:tcBorders>
            <w:shd w:val="clear" w:color="auto" w:fill="auto"/>
            <w:vAlign w:val="center"/>
            <w:hideMark/>
          </w:tcPr>
          <w:p w14:paraId="7B5C6406"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576 à 639</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2276349D"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640 à 703</w:t>
            </w:r>
          </w:p>
        </w:tc>
        <w:tc>
          <w:tcPr>
            <w:tcW w:w="1060" w:type="dxa"/>
            <w:tcBorders>
              <w:top w:val="nil"/>
              <w:left w:val="nil"/>
              <w:bottom w:val="single" w:sz="4" w:space="0" w:color="auto"/>
              <w:right w:val="nil"/>
            </w:tcBorders>
            <w:shd w:val="clear" w:color="auto" w:fill="auto"/>
            <w:vAlign w:val="center"/>
            <w:hideMark/>
          </w:tcPr>
          <w:p w14:paraId="2BCD3D62"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704 à 767</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7BB8A3FA"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768 à 831</w:t>
            </w:r>
          </w:p>
        </w:tc>
        <w:tc>
          <w:tcPr>
            <w:tcW w:w="1060" w:type="dxa"/>
            <w:tcBorders>
              <w:top w:val="nil"/>
              <w:left w:val="nil"/>
              <w:bottom w:val="single" w:sz="4" w:space="0" w:color="auto"/>
              <w:right w:val="nil"/>
            </w:tcBorders>
            <w:shd w:val="clear" w:color="auto" w:fill="auto"/>
            <w:vAlign w:val="center"/>
            <w:hideMark/>
          </w:tcPr>
          <w:p w14:paraId="7577A3AE"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832 à 895</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09CF3FC7"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896 à 959</w:t>
            </w:r>
          </w:p>
        </w:tc>
        <w:tc>
          <w:tcPr>
            <w:tcW w:w="1060" w:type="dxa"/>
            <w:tcBorders>
              <w:top w:val="nil"/>
              <w:left w:val="nil"/>
              <w:bottom w:val="single" w:sz="4" w:space="0" w:color="auto"/>
              <w:right w:val="single" w:sz="8" w:space="0" w:color="auto"/>
            </w:tcBorders>
            <w:shd w:val="clear" w:color="auto" w:fill="auto"/>
            <w:vAlign w:val="center"/>
            <w:hideMark/>
          </w:tcPr>
          <w:p w14:paraId="6ECE689E"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960 à 1023</w:t>
            </w:r>
          </w:p>
        </w:tc>
        <w:tc>
          <w:tcPr>
            <w:tcW w:w="1180" w:type="dxa"/>
            <w:vMerge w:val="restart"/>
            <w:tcBorders>
              <w:top w:val="nil"/>
              <w:left w:val="nil"/>
              <w:bottom w:val="single" w:sz="8" w:space="0" w:color="000000"/>
              <w:right w:val="single" w:sz="8" w:space="0" w:color="auto"/>
            </w:tcBorders>
            <w:shd w:val="clear" w:color="auto" w:fill="auto"/>
            <w:vAlign w:val="center"/>
            <w:hideMark/>
          </w:tcPr>
          <w:p w14:paraId="7F905F7E"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17</w:t>
            </w:r>
            <w:r w:rsidRPr="00F204E5">
              <w:rPr>
                <w:rFonts w:ascii="Calibri" w:eastAsia="Times New Roman" w:hAnsi="Calibri" w:cs="Calibri"/>
                <w:b/>
                <w:bCs/>
                <w:color w:val="000000"/>
                <w:sz w:val="18"/>
                <w:szCs w:val="18"/>
                <w:vertAlign w:val="superscript"/>
              </w:rPr>
              <w:t>e</w:t>
            </w:r>
            <w:r w:rsidRPr="00F204E5">
              <w:rPr>
                <w:rFonts w:ascii="Calibri" w:eastAsia="Times New Roman" w:hAnsi="Calibri" w:cs="Calibri"/>
                <w:b/>
                <w:bCs/>
                <w:color w:val="000000"/>
                <w:sz w:val="18"/>
                <w:szCs w:val="18"/>
              </w:rPr>
              <w:t xml:space="preserve"> siècle</w:t>
            </w:r>
          </w:p>
        </w:tc>
      </w:tr>
      <w:tr w:rsidR="00F204E5" w:rsidRPr="00F204E5" w14:paraId="136953A1" w14:textId="77777777" w:rsidTr="00F204E5">
        <w:trPr>
          <w:trHeight w:val="480"/>
        </w:trPr>
        <w:tc>
          <w:tcPr>
            <w:tcW w:w="1220" w:type="dxa"/>
            <w:tcBorders>
              <w:top w:val="nil"/>
              <w:left w:val="single" w:sz="4" w:space="0" w:color="auto"/>
              <w:bottom w:val="single" w:sz="4" w:space="0" w:color="auto"/>
              <w:right w:val="nil"/>
            </w:tcBorders>
            <w:shd w:val="clear" w:color="auto" w:fill="auto"/>
            <w:hideMark/>
          </w:tcPr>
          <w:p w14:paraId="51D58F1E"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11</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08E04BAB"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1024 à 1151</w:t>
            </w:r>
          </w:p>
        </w:tc>
        <w:tc>
          <w:tcPr>
            <w:tcW w:w="1060" w:type="dxa"/>
            <w:tcBorders>
              <w:top w:val="nil"/>
              <w:left w:val="nil"/>
              <w:bottom w:val="single" w:sz="4" w:space="0" w:color="auto"/>
              <w:right w:val="nil"/>
            </w:tcBorders>
            <w:shd w:val="clear" w:color="auto" w:fill="auto"/>
            <w:vAlign w:val="center"/>
            <w:hideMark/>
          </w:tcPr>
          <w:p w14:paraId="1FC38377"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1152 à 1279</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2A972361"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1280 à 1407</w:t>
            </w:r>
          </w:p>
        </w:tc>
        <w:tc>
          <w:tcPr>
            <w:tcW w:w="1060" w:type="dxa"/>
            <w:tcBorders>
              <w:top w:val="nil"/>
              <w:left w:val="nil"/>
              <w:bottom w:val="single" w:sz="4" w:space="0" w:color="auto"/>
              <w:right w:val="nil"/>
            </w:tcBorders>
            <w:shd w:val="clear" w:color="auto" w:fill="auto"/>
            <w:vAlign w:val="center"/>
            <w:hideMark/>
          </w:tcPr>
          <w:p w14:paraId="03350E18"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1408 à 1575</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256A57A2"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1576 à1663</w:t>
            </w:r>
          </w:p>
        </w:tc>
        <w:tc>
          <w:tcPr>
            <w:tcW w:w="1060" w:type="dxa"/>
            <w:tcBorders>
              <w:top w:val="nil"/>
              <w:left w:val="nil"/>
              <w:bottom w:val="single" w:sz="4" w:space="0" w:color="auto"/>
              <w:right w:val="nil"/>
            </w:tcBorders>
            <w:shd w:val="clear" w:color="auto" w:fill="auto"/>
            <w:vAlign w:val="center"/>
            <w:hideMark/>
          </w:tcPr>
          <w:p w14:paraId="7BB09C12"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1664 à1791</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4160548D"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1792 à 1919</w:t>
            </w:r>
          </w:p>
        </w:tc>
        <w:tc>
          <w:tcPr>
            <w:tcW w:w="1060" w:type="dxa"/>
            <w:tcBorders>
              <w:top w:val="nil"/>
              <w:left w:val="nil"/>
              <w:bottom w:val="single" w:sz="4" w:space="0" w:color="auto"/>
              <w:right w:val="single" w:sz="8" w:space="0" w:color="auto"/>
            </w:tcBorders>
            <w:shd w:val="clear" w:color="auto" w:fill="auto"/>
            <w:vAlign w:val="center"/>
            <w:hideMark/>
          </w:tcPr>
          <w:p w14:paraId="2798825C"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1920 à 2047</w:t>
            </w:r>
          </w:p>
        </w:tc>
        <w:tc>
          <w:tcPr>
            <w:tcW w:w="1180" w:type="dxa"/>
            <w:vMerge/>
            <w:tcBorders>
              <w:top w:val="nil"/>
              <w:left w:val="nil"/>
              <w:bottom w:val="single" w:sz="8" w:space="0" w:color="000000"/>
              <w:right w:val="single" w:sz="8" w:space="0" w:color="auto"/>
            </w:tcBorders>
            <w:vAlign w:val="center"/>
            <w:hideMark/>
          </w:tcPr>
          <w:p w14:paraId="20CDD4CC" w14:textId="77777777" w:rsidR="00F204E5" w:rsidRPr="00F204E5" w:rsidRDefault="00F204E5" w:rsidP="00F204E5">
            <w:pPr>
              <w:rPr>
                <w:rFonts w:ascii="Calibri" w:eastAsia="Times New Roman" w:hAnsi="Calibri" w:cs="Calibri"/>
                <w:b/>
                <w:bCs/>
                <w:color w:val="000000"/>
                <w:sz w:val="18"/>
                <w:szCs w:val="18"/>
              </w:rPr>
            </w:pPr>
          </w:p>
        </w:tc>
      </w:tr>
      <w:tr w:rsidR="00F204E5" w:rsidRPr="00F204E5" w14:paraId="13D5488C" w14:textId="77777777" w:rsidTr="00F204E5">
        <w:trPr>
          <w:trHeight w:val="480"/>
        </w:trPr>
        <w:tc>
          <w:tcPr>
            <w:tcW w:w="1220" w:type="dxa"/>
            <w:tcBorders>
              <w:top w:val="nil"/>
              <w:left w:val="single" w:sz="4" w:space="0" w:color="auto"/>
              <w:bottom w:val="single" w:sz="4" w:space="0" w:color="auto"/>
              <w:right w:val="nil"/>
            </w:tcBorders>
            <w:shd w:val="clear" w:color="auto" w:fill="auto"/>
            <w:hideMark/>
          </w:tcPr>
          <w:p w14:paraId="4AB9FFD6"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12</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5C987EFF"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2048 à 2303</w:t>
            </w:r>
          </w:p>
        </w:tc>
        <w:tc>
          <w:tcPr>
            <w:tcW w:w="1060" w:type="dxa"/>
            <w:tcBorders>
              <w:top w:val="nil"/>
              <w:left w:val="nil"/>
              <w:bottom w:val="single" w:sz="4" w:space="0" w:color="auto"/>
              <w:right w:val="nil"/>
            </w:tcBorders>
            <w:shd w:val="clear" w:color="auto" w:fill="auto"/>
            <w:vAlign w:val="center"/>
            <w:hideMark/>
          </w:tcPr>
          <w:p w14:paraId="614CD6B3"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2304 à 2559</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5BD5779A"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2560 à 2817</w:t>
            </w:r>
          </w:p>
        </w:tc>
        <w:tc>
          <w:tcPr>
            <w:tcW w:w="1060" w:type="dxa"/>
            <w:tcBorders>
              <w:top w:val="nil"/>
              <w:left w:val="nil"/>
              <w:bottom w:val="single" w:sz="4" w:space="0" w:color="auto"/>
              <w:right w:val="nil"/>
            </w:tcBorders>
            <w:shd w:val="clear" w:color="auto" w:fill="auto"/>
            <w:vAlign w:val="center"/>
            <w:hideMark/>
          </w:tcPr>
          <w:p w14:paraId="275A4256"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2816 à 3151</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4CAFAC97"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3152 à 3327</w:t>
            </w:r>
          </w:p>
        </w:tc>
        <w:tc>
          <w:tcPr>
            <w:tcW w:w="1060" w:type="dxa"/>
            <w:tcBorders>
              <w:top w:val="nil"/>
              <w:left w:val="nil"/>
              <w:bottom w:val="single" w:sz="4" w:space="0" w:color="auto"/>
              <w:right w:val="nil"/>
            </w:tcBorders>
            <w:shd w:val="clear" w:color="auto" w:fill="auto"/>
            <w:vAlign w:val="center"/>
            <w:hideMark/>
          </w:tcPr>
          <w:p w14:paraId="0A7D0469"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3328 à 3583</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791EE4AB"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3584 à 3879</w:t>
            </w:r>
          </w:p>
        </w:tc>
        <w:tc>
          <w:tcPr>
            <w:tcW w:w="1060" w:type="dxa"/>
            <w:tcBorders>
              <w:top w:val="nil"/>
              <w:left w:val="nil"/>
              <w:bottom w:val="single" w:sz="4" w:space="0" w:color="auto"/>
              <w:right w:val="single" w:sz="8" w:space="0" w:color="auto"/>
            </w:tcBorders>
            <w:shd w:val="clear" w:color="auto" w:fill="auto"/>
            <w:vAlign w:val="center"/>
            <w:hideMark/>
          </w:tcPr>
          <w:p w14:paraId="31375AA0"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3880 à 4095</w:t>
            </w:r>
          </w:p>
        </w:tc>
        <w:tc>
          <w:tcPr>
            <w:tcW w:w="1180" w:type="dxa"/>
            <w:vMerge/>
            <w:tcBorders>
              <w:top w:val="nil"/>
              <w:left w:val="nil"/>
              <w:bottom w:val="single" w:sz="8" w:space="0" w:color="000000"/>
              <w:right w:val="single" w:sz="8" w:space="0" w:color="auto"/>
            </w:tcBorders>
            <w:vAlign w:val="center"/>
            <w:hideMark/>
          </w:tcPr>
          <w:p w14:paraId="339C722F" w14:textId="77777777" w:rsidR="00F204E5" w:rsidRPr="00F204E5" w:rsidRDefault="00F204E5" w:rsidP="00F204E5">
            <w:pPr>
              <w:rPr>
                <w:rFonts w:ascii="Calibri" w:eastAsia="Times New Roman" w:hAnsi="Calibri" w:cs="Calibri"/>
                <w:b/>
                <w:bCs/>
                <w:color w:val="000000"/>
                <w:sz w:val="18"/>
                <w:szCs w:val="18"/>
              </w:rPr>
            </w:pPr>
          </w:p>
        </w:tc>
      </w:tr>
      <w:tr w:rsidR="00F204E5" w:rsidRPr="00F204E5" w14:paraId="225EB935" w14:textId="77777777" w:rsidTr="00F204E5">
        <w:trPr>
          <w:trHeight w:val="495"/>
        </w:trPr>
        <w:tc>
          <w:tcPr>
            <w:tcW w:w="1220" w:type="dxa"/>
            <w:tcBorders>
              <w:top w:val="nil"/>
              <w:left w:val="single" w:sz="4" w:space="0" w:color="auto"/>
              <w:bottom w:val="single" w:sz="4" w:space="0" w:color="auto"/>
              <w:right w:val="nil"/>
            </w:tcBorders>
            <w:shd w:val="clear" w:color="auto" w:fill="auto"/>
            <w:hideMark/>
          </w:tcPr>
          <w:p w14:paraId="784CE3AB"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13</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38C71BE5"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4096 à 4607</w:t>
            </w:r>
          </w:p>
        </w:tc>
        <w:tc>
          <w:tcPr>
            <w:tcW w:w="1060" w:type="dxa"/>
            <w:tcBorders>
              <w:top w:val="nil"/>
              <w:left w:val="nil"/>
              <w:bottom w:val="single" w:sz="4" w:space="0" w:color="auto"/>
              <w:right w:val="nil"/>
            </w:tcBorders>
            <w:shd w:val="clear" w:color="auto" w:fill="auto"/>
            <w:vAlign w:val="center"/>
            <w:hideMark/>
          </w:tcPr>
          <w:p w14:paraId="4985F4EF"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4608 à 5119</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33125F60"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5120 à 5631</w:t>
            </w:r>
          </w:p>
        </w:tc>
        <w:tc>
          <w:tcPr>
            <w:tcW w:w="1060" w:type="dxa"/>
            <w:tcBorders>
              <w:top w:val="nil"/>
              <w:left w:val="nil"/>
              <w:bottom w:val="single" w:sz="4" w:space="0" w:color="auto"/>
              <w:right w:val="nil"/>
            </w:tcBorders>
            <w:shd w:val="clear" w:color="auto" w:fill="auto"/>
            <w:vAlign w:val="center"/>
            <w:hideMark/>
          </w:tcPr>
          <w:p w14:paraId="62E1A497"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5632 à 6303</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05740FF9"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6304 à 6655</w:t>
            </w:r>
          </w:p>
        </w:tc>
        <w:tc>
          <w:tcPr>
            <w:tcW w:w="1060" w:type="dxa"/>
            <w:tcBorders>
              <w:top w:val="nil"/>
              <w:left w:val="nil"/>
              <w:bottom w:val="single" w:sz="4" w:space="0" w:color="auto"/>
              <w:right w:val="nil"/>
            </w:tcBorders>
            <w:shd w:val="clear" w:color="auto" w:fill="auto"/>
            <w:vAlign w:val="center"/>
            <w:hideMark/>
          </w:tcPr>
          <w:p w14:paraId="50957223"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6656 à 7167</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104888C7"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7168 à 7679</w:t>
            </w:r>
          </w:p>
        </w:tc>
        <w:tc>
          <w:tcPr>
            <w:tcW w:w="1060" w:type="dxa"/>
            <w:tcBorders>
              <w:top w:val="nil"/>
              <w:left w:val="nil"/>
              <w:bottom w:val="single" w:sz="4" w:space="0" w:color="auto"/>
              <w:right w:val="single" w:sz="8" w:space="0" w:color="auto"/>
            </w:tcBorders>
            <w:shd w:val="clear" w:color="auto" w:fill="auto"/>
            <w:vAlign w:val="center"/>
            <w:hideMark/>
          </w:tcPr>
          <w:p w14:paraId="49B3E886"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7680 à 8191</w:t>
            </w:r>
          </w:p>
        </w:tc>
        <w:tc>
          <w:tcPr>
            <w:tcW w:w="1180" w:type="dxa"/>
            <w:vMerge/>
            <w:tcBorders>
              <w:top w:val="nil"/>
              <w:left w:val="nil"/>
              <w:bottom w:val="single" w:sz="8" w:space="0" w:color="000000"/>
              <w:right w:val="single" w:sz="8" w:space="0" w:color="auto"/>
            </w:tcBorders>
            <w:vAlign w:val="center"/>
            <w:hideMark/>
          </w:tcPr>
          <w:p w14:paraId="15EC394B" w14:textId="77777777" w:rsidR="00F204E5" w:rsidRPr="00F204E5" w:rsidRDefault="00F204E5" w:rsidP="00F204E5">
            <w:pPr>
              <w:rPr>
                <w:rFonts w:ascii="Calibri" w:eastAsia="Times New Roman" w:hAnsi="Calibri" w:cs="Calibri"/>
                <w:b/>
                <w:bCs/>
                <w:color w:val="000000"/>
                <w:sz w:val="18"/>
                <w:szCs w:val="18"/>
              </w:rPr>
            </w:pPr>
          </w:p>
        </w:tc>
      </w:tr>
      <w:tr w:rsidR="00F204E5" w:rsidRPr="00F204E5" w14:paraId="6C28AECB" w14:textId="77777777" w:rsidTr="00F204E5">
        <w:trPr>
          <w:trHeight w:val="495"/>
        </w:trPr>
        <w:tc>
          <w:tcPr>
            <w:tcW w:w="1220" w:type="dxa"/>
            <w:tcBorders>
              <w:top w:val="nil"/>
              <w:left w:val="single" w:sz="4" w:space="0" w:color="auto"/>
              <w:bottom w:val="single" w:sz="4" w:space="0" w:color="auto"/>
              <w:right w:val="nil"/>
            </w:tcBorders>
            <w:shd w:val="clear" w:color="auto" w:fill="auto"/>
            <w:hideMark/>
          </w:tcPr>
          <w:p w14:paraId="26F3DA42"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14</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7408CBB3"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8192 à 9215</w:t>
            </w:r>
          </w:p>
        </w:tc>
        <w:tc>
          <w:tcPr>
            <w:tcW w:w="1060" w:type="dxa"/>
            <w:tcBorders>
              <w:top w:val="nil"/>
              <w:left w:val="nil"/>
              <w:bottom w:val="single" w:sz="4" w:space="0" w:color="auto"/>
              <w:right w:val="nil"/>
            </w:tcBorders>
            <w:shd w:val="clear" w:color="auto" w:fill="auto"/>
            <w:vAlign w:val="center"/>
            <w:hideMark/>
          </w:tcPr>
          <w:p w14:paraId="107B74F0"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9216 à 10239</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6B41C5AB"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10240 à11263</w:t>
            </w:r>
          </w:p>
        </w:tc>
        <w:tc>
          <w:tcPr>
            <w:tcW w:w="1060" w:type="dxa"/>
            <w:tcBorders>
              <w:top w:val="nil"/>
              <w:left w:val="nil"/>
              <w:bottom w:val="single" w:sz="4" w:space="0" w:color="auto"/>
              <w:right w:val="nil"/>
            </w:tcBorders>
            <w:shd w:val="clear" w:color="auto" w:fill="auto"/>
            <w:vAlign w:val="center"/>
            <w:hideMark/>
          </w:tcPr>
          <w:p w14:paraId="554930F3"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11264 à 12607</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73E7AF9E"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12608 à 13311</w:t>
            </w:r>
          </w:p>
        </w:tc>
        <w:tc>
          <w:tcPr>
            <w:tcW w:w="1060" w:type="dxa"/>
            <w:tcBorders>
              <w:top w:val="nil"/>
              <w:left w:val="nil"/>
              <w:bottom w:val="single" w:sz="4" w:space="0" w:color="auto"/>
              <w:right w:val="nil"/>
            </w:tcBorders>
            <w:shd w:val="clear" w:color="auto" w:fill="auto"/>
            <w:vAlign w:val="center"/>
            <w:hideMark/>
          </w:tcPr>
          <w:p w14:paraId="1A493C55"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13312 à 14335</w:t>
            </w:r>
          </w:p>
        </w:tc>
        <w:tc>
          <w:tcPr>
            <w:tcW w:w="1060" w:type="dxa"/>
            <w:tcBorders>
              <w:top w:val="nil"/>
              <w:left w:val="single" w:sz="8" w:space="0" w:color="auto"/>
              <w:bottom w:val="single" w:sz="4" w:space="0" w:color="auto"/>
              <w:right w:val="single" w:sz="8" w:space="0" w:color="auto"/>
            </w:tcBorders>
            <w:shd w:val="clear" w:color="auto" w:fill="auto"/>
            <w:vAlign w:val="center"/>
            <w:hideMark/>
          </w:tcPr>
          <w:p w14:paraId="069C4D24"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14336 à 15359</w:t>
            </w:r>
          </w:p>
        </w:tc>
        <w:tc>
          <w:tcPr>
            <w:tcW w:w="1060" w:type="dxa"/>
            <w:tcBorders>
              <w:top w:val="nil"/>
              <w:left w:val="nil"/>
              <w:bottom w:val="single" w:sz="4" w:space="0" w:color="auto"/>
              <w:right w:val="single" w:sz="8" w:space="0" w:color="auto"/>
            </w:tcBorders>
            <w:shd w:val="clear" w:color="auto" w:fill="auto"/>
            <w:vAlign w:val="center"/>
            <w:hideMark/>
          </w:tcPr>
          <w:p w14:paraId="354823C3"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15360 à 16283</w:t>
            </w:r>
          </w:p>
        </w:tc>
        <w:tc>
          <w:tcPr>
            <w:tcW w:w="1180" w:type="dxa"/>
            <w:vMerge w:val="restart"/>
            <w:tcBorders>
              <w:top w:val="nil"/>
              <w:left w:val="nil"/>
              <w:bottom w:val="single" w:sz="8" w:space="0" w:color="000000"/>
              <w:right w:val="single" w:sz="8" w:space="0" w:color="auto"/>
            </w:tcBorders>
            <w:shd w:val="clear" w:color="auto" w:fill="auto"/>
            <w:vAlign w:val="center"/>
            <w:hideMark/>
          </w:tcPr>
          <w:p w14:paraId="2B90C6D5" w14:textId="7953DD05"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16</w:t>
            </w:r>
            <w:r w:rsidRPr="00F204E5">
              <w:rPr>
                <w:rFonts w:ascii="Calibri" w:eastAsia="Times New Roman" w:hAnsi="Calibri" w:cs="Calibri"/>
                <w:b/>
                <w:bCs/>
                <w:color w:val="000000"/>
                <w:sz w:val="18"/>
                <w:szCs w:val="18"/>
                <w:vertAlign w:val="superscript"/>
              </w:rPr>
              <w:t>e</w:t>
            </w:r>
            <w:r w:rsidRPr="00F204E5">
              <w:rPr>
                <w:rFonts w:ascii="Calibri" w:eastAsia="Times New Roman" w:hAnsi="Calibri" w:cs="Calibri"/>
                <w:b/>
                <w:bCs/>
                <w:color w:val="000000"/>
                <w:sz w:val="18"/>
                <w:szCs w:val="18"/>
              </w:rPr>
              <w:t xml:space="preserve"> si</w:t>
            </w:r>
            <w:r w:rsidR="00366B3E">
              <w:rPr>
                <w:rFonts w:ascii="Calibri" w:eastAsia="Times New Roman" w:hAnsi="Calibri" w:cs="Calibri"/>
                <w:b/>
                <w:bCs/>
                <w:color w:val="000000"/>
                <w:sz w:val="18"/>
                <w:szCs w:val="18"/>
              </w:rPr>
              <w:t>è</w:t>
            </w:r>
            <w:r w:rsidRPr="00F204E5">
              <w:rPr>
                <w:rFonts w:ascii="Calibri" w:eastAsia="Times New Roman" w:hAnsi="Calibri" w:cs="Calibri"/>
                <w:b/>
                <w:bCs/>
                <w:color w:val="000000"/>
                <w:sz w:val="18"/>
                <w:szCs w:val="18"/>
              </w:rPr>
              <w:t>cle</w:t>
            </w:r>
          </w:p>
        </w:tc>
      </w:tr>
      <w:tr w:rsidR="00F204E5" w:rsidRPr="00F204E5" w14:paraId="25FA99A6" w14:textId="77777777" w:rsidTr="00F204E5">
        <w:trPr>
          <w:trHeight w:val="495"/>
        </w:trPr>
        <w:tc>
          <w:tcPr>
            <w:tcW w:w="1220" w:type="dxa"/>
            <w:tcBorders>
              <w:top w:val="nil"/>
              <w:left w:val="single" w:sz="4" w:space="0" w:color="auto"/>
              <w:bottom w:val="single" w:sz="4" w:space="0" w:color="auto"/>
              <w:right w:val="nil"/>
            </w:tcBorders>
            <w:shd w:val="clear" w:color="auto" w:fill="auto"/>
            <w:hideMark/>
          </w:tcPr>
          <w:p w14:paraId="6FC6A4A5"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15</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32A7345F"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16384 à 18431</w:t>
            </w:r>
          </w:p>
        </w:tc>
        <w:tc>
          <w:tcPr>
            <w:tcW w:w="1060" w:type="dxa"/>
            <w:tcBorders>
              <w:top w:val="nil"/>
              <w:left w:val="nil"/>
              <w:bottom w:val="single" w:sz="8" w:space="0" w:color="auto"/>
              <w:right w:val="nil"/>
            </w:tcBorders>
            <w:shd w:val="clear" w:color="auto" w:fill="auto"/>
            <w:vAlign w:val="center"/>
            <w:hideMark/>
          </w:tcPr>
          <w:p w14:paraId="5390DFAD"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18432 à 20479</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77E1CE67"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20480 à22527</w:t>
            </w:r>
          </w:p>
        </w:tc>
        <w:tc>
          <w:tcPr>
            <w:tcW w:w="1060" w:type="dxa"/>
            <w:tcBorders>
              <w:top w:val="nil"/>
              <w:left w:val="nil"/>
              <w:bottom w:val="single" w:sz="8" w:space="0" w:color="auto"/>
              <w:right w:val="nil"/>
            </w:tcBorders>
            <w:shd w:val="clear" w:color="auto" w:fill="auto"/>
            <w:vAlign w:val="center"/>
            <w:hideMark/>
          </w:tcPr>
          <w:p w14:paraId="2CB84E77"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22528 à 25115</w:t>
            </w:r>
          </w:p>
        </w:tc>
        <w:tc>
          <w:tcPr>
            <w:tcW w:w="1060" w:type="dxa"/>
            <w:tcBorders>
              <w:top w:val="nil"/>
              <w:left w:val="single" w:sz="8" w:space="0" w:color="auto"/>
              <w:bottom w:val="single" w:sz="8" w:space="0" w:color="auto"/>
              <w:right w:val="nil"/>
            </w:tcBorders>
            <w:shd w:val="clear" w:color="auto" w:fill="auto"/>
            <w:vAlign w:val="center"/>
            <w:hideMark/>
          </w:tcPr>
          <w:p w14:paraId="35A6E740"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25116 à 26623</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5F0248AE"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26624 à 28671</w:t>
            </w:r>
          </w:p>
        </w:tc>
        <w:tc>
          <w:tcPr>
            <w:tcW w:w="1060" w:type="dxa"/>
            <w:tcBorders>
              <w:top w:val="nil"/>
              <w:left w:val="nil"/>
              <w:bottom w:val="single" w:sz="8" w:space="0" w:color="auto"/>
              <w:right w:val="single" w:sz="8" w:space="0" w:color="auto"/>
            </w:tcBorders>
            <w:shd w:val="clear" w:color="auto" w:fill="auto"/>
            <w:vAlign w:val="center"/>
            <w:hideMark/>
          </w:tcPr>
          <w:p w14:paraId="75AB3185"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28672 à 30719</w:t>
            </w:r>
          </w:p>
        </w:tc>
        <w:tc>
          <w:tcPr>
            <w:tcW w:w="1060" w:type="dxa"/>
            <w:tcBorders>
              <w:top w:val="nil"/>
              <w:left w:val="nil"/>
              <w:bottom w:val="single" w:sz="8" w:space="0" w:color="auto"/>
              <w:right w:val="single" w:sz="8" w:space="0" w:color="auto"/>
            </w:tcBorders>
            <w:shd w:val="clear" w:color="auto" w:fill="auto"/>
            <w:vAlign w:val="center"/>
            <w:hideMark/>
          </w:tcPr>
          <w:p w14:paraId="4397B440" w14:textId="77777777" w:rsidR="00F204E5" w:rsidRPr="00F204E5" w:rsidRDefault="00F204E5" w:rsidP="00F204E5">
            <w:pPr>
              <w:jc w:val="center"/>
              <w:rPr>
                <w:rFonts w:ascii="Calibri" w:eastAsia="Times New Roman" w:hAnsi="Calibri" w:cs="Calibri"/>
                <w:sz w:val="18"/>
                <w:szCs w:val="18"/>
              </w:rPr>
            </w:pPr>
            <w:r w:rsidRPr="00F204E5">
              <w:rPr>
                <w:rFonts w:ascii="Calibri" w:eastAsia="Times New Roman" w:hAnsi="Calibri" w:cs="Calibri"/>
                <w:sz w:val="18"/>
                <w:szCs w:val="18"/>
              </w:rPr>
              <w:t>30720 à 32767</w:t>
            </w:r>
          </w:p>
        </w:tc>
        <w:tc>
          <w:tcPr>
            <w:tcW w:w="1180" w:type="dxa"/>
            <w:vMerge/>
            <w:tcBorders>
              <w:top w:val="nil"/>
              <w:left w:val="nil"/>
              <w:bottom w:val="single" w:sz="8" w:space="0" w:color="000000"/>
              <w:right w:val="single" w:sz="8" w:space="0" w:color="auto"/>
            </w:tcBorders>
            <w:vAlign w:val="center"/>
            <w:hideMark/>
          </w:tcPr>
          <w:p w14:paraId="2DEADBAF" w14:textId="77777777" w:rsidR="00F204E5" w:rsidRPr="00F204E5" w:rsidRDefault="00F204E5" w:rsidP="00F204E5">
            <w:pPr>
              <w:rPr>
                <w:rFonts w:ascii="Calibri" w:eastAsia="Times New Roman" w:hAnsi="Calibri" w:cs="Calibri"/>
                <w:b/>
                <w:bCs/>
                <w:color w:val="000000"/>
                <w:sz w:val="18"/>
                <w:szCs w:val="18"/>
              </w:rPr>
            </w:pPr>
          </w:p>
        </w:tc>
      </w:tr>
      <w:tr w:rsidR="00F204E5" w:rsidRPr="00F204E5" w14:paraId="0A6DEEE5" w14:textId="77777777" w:rsidTr="00F204E5">
        <w:trPr>
          <w:trHeight w:val="345"/>
        </w:trPr>
        <w:tc>
          <w:tcPr>
            <w:tcW w:w="10880" w:type="dxa"/>
            <w:gridSpan w:val="10"/>
            <w:tcBorders>
              <w:top w:val="nil"/>
              <w:left w:val="nil"/>
              <w:bottom w:val="nil"/>
              <w:right w:val="nil"/>
            </w:tcBorders>
            <w:shd w:val="clear" w:color="auto" w:fill="auto"/>
            <w:noWrap/>
            <w:hideMark/>
          </w:tcPr>
          <w:p w14:paraId="19E53D50"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Le numéro 1 peut être de sexe masculin ou féminin</w:t>
            </w:r>
          </w:p>
        </w:tc>
      </w:tr>
      <w:tr w:rsidR="00F204E5" w:rsidRPr="00F204E5" w14:paraId="64091F10" w14:textId="77777777" w:rsidTr="00F204E5">
        <w:trPr>
          <w:trHeight w:val="315"/>
        </w:trPr>
        <w:tc>
          <w:tcPr>
            <w:tcW w:w="10880" w:type="dxa"/>
            <w:gridSpan w:val="10"/>
            <w:tcBorders>
              <w:top w:val="nil"/>
              <w:left w:val="nil"/>
              <w:bottom w:val="nil"/>
              <w:right w:val="nil"/>
            </w:tcBorders>
            <w:shd w:val="clear" w:color="auto" w:fill="auto"/>
            <w:noWrap/>
            <w:hideMark/>
          </w:tcPr>
          <w:p w14:paraId="36728FF3"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Tous les autres numéros impairs sont de sexe féminin</w:t>
            </w:r>
          </w:p>
        </w:tc>
      </w:tr>
      <w:tr w:rsidR="00F204E5" w:rsidRPr="00F204E5" w14:paraId="1DD93287" w14:textId="77777777" w:rsidTr="00F204E5">
        <w:trPr>
          <w:trHeight w:val="315"/>
        </w:trPr>
        <w:tc>
          <w:tcPr>
            <w:tcW w:w="10880" w:type="dxa"/>
            <w:gridSpan w:val="10"/>
            <w:tcBorders>
              <w:top w:val="nil"/>
              <w:left w:val="nil"/>
              <w:bottom w:val="nil"/>
              <w:right w:val="nil"/>
            </w:tcBorders>
            <w:shd w:val="clear" w:color="auto" w:fill="auto"/>
            <w:noWrap/>
            <w:hideMark/>
          </w:tcPr>
          <w:p w14:paraId="4CF99515" w14:textId="77777777" w:rsidR="00F204E5" w:rsidRPr="00F204E5" w:rsidRDefault="00F204E5" w:rsidP="00F204E5">
            <w:pPr>
              <w:jc w:val="center"/>
              <w:rPr>
                <w:rFonts w:ascii="Calibri" w:eastAsia="Times New Roman" w:hAnsi="Calibri" w:cs="Calibri"/>
                <w:b/>
                <w:bCs/>
                <w:color w:val="000000"/>
                <w:sz w:val="18"/>
                <w:szCs w:val="18"/>
              </w:rPr>
            </w:pPr>
            <w:r w:rsidRPr="00F204E5">
              <w:rPr>
                <w:rFonts w:ascii="Calibri" w:eastAsia="Times New Roman" w:hAnsi="Calibri" w:cs="Calibri"/>
                <w:b/>
                <w:bCs/>
                <w:color w:val="000000"/>
                <w:sz w:val="18"/>
                <w:szCs w:val="18"/>
              </w:rPr>
              <w:t>Tous les numéros pairs sont de sexe masculin</w:t>
            </w:r>
          </w:p>
        </w:tc>
      </w:tr>
    </w:tbl>
    <w:p w14:paraId="596DE91F" w14:textId="77777777" w:rsidR="00F204E5" w:rsidRDefault="00F204E5" w:rsidP="00491767">
      <w:pPr>
        <w:ind w:left="-567"/>
        <w:jc w:val="both"/>
        <w:rPr>
          <w:rFonts w:ascii="Times New Roman" w:hAnsi="Times New Roman"/>
        </w:rPr>
      </w:pPr>
    </w:p>
    <w:p w14:paraId="6EC781DF" w14:textId="77777777" w:rsidR="00491767" w:rsidRPr="002D6F20" w:rsidRDefault="00491767" w:rsidP="00491767">
      <w:pPr>
        <w:ind w:left="-567"/>
        <w:jc w:val="both"/>
        <w:rPr>
          <w:rFonts w:ascii="Times New Roman" w:hAnsi="Times New Roman"/>
        </w:rPr>
      </w:pPr>
    </w:p>
    <w:p w14:paraId="00B886B8" w14:textId="77777777" w:rsidR="00F204E5" w:rsidRPr="002D6F20" w:rsidRDefault="00F204E5" w:rsidP="00594262">
      <w:pPr>
        <w:ind w:left="-567"/>
        <w:jc w:val="both"/>
        <w:rPr>
          <w:rFonts w:ascii="Times New Roman" w:hAnsi="Times New Roman"/>
        </w:rPr>
      </w:pPr>
    </w:p>
    <w:p w14:paraId="362D8D42" w14:textId="77777777" w:rsidR="00491767" w:rsidRPr="002D6F20" w:rsidRDefault="00491767" w:rsidP="00491767">
      <w:pPr>
        <w:ind w:left="-567"/>
        <w:jc w:val="both"/>
        <w:rPr>
          <w:rFonts w:ascii="Times New Roman" w:hAnsi="Times New Roman"/>
          <w:b/>
          <w:i/>
        </w:rPr>
      </w:pPr>
      <w:r w:rsidRPr="002D6F20">
        <w:rPr>
          <w:rFonts w:ascii="Times New Roman" w:hAnsi="Times New Roman"/>
          <w:b/>
          <w:i/>
        </w:rPr>
        <w:t>Règle 2 : Déterminer une racine fixe</w:t>
      </w:r>
    </w:p>
    <w:p w14:paraId="0C90E0A4" w14:textId="18EB86CE" w:rsidR="00491767" w:rsidRDefault="00491767" w:rsidP="00491767">
      <w:pPr>
        <w:ind w:left="-567"/>
        <w:jc w:val="both"/>
        <w:rPr>
          <w:rFonts w:ascii="Times New Roman" w:hAnsi="Times New Roman"/>
        </w:rPr>
      </w:pPr>
      <w:r w:rsidRPr="002D6F20">
        <w:rPr>
          <w:rFonts w:ascii="Times New Roman" w:hAnsi="Times New Roman"/>
        </w:rPr>
        <w:t>Le choix de la racine de chaque généalogie étudiée, le SOSA 1, est important en déterminant d’emblée le champ des futures recherches. Plus la racine sera contemporaine plus la généalogie sera complète. Choisir un enfant parait généralement le plus simple. Seul le SOSA 1 peut être multiple car pouvant être partagé entre tous les enfants d’un même lit. Un problème se pose en cas de famille recomposée ou il est peut-être plus judicieux de remonter à l’un des géniteurs dans un premier temps. Une fois la racine fixée elle doit être immuable pour un arbre donné. Tout le classement de la documentation va en dépendre. Ce point sera examiné ultérieurement.</w:t>
      </w:r>
    </w:p>
    <w:p w14:paraId="1E9F3F1D" w14:textId="77777777" w:rsidR="00C32BE6" w:rsidRDefault="00C32BE6" w:rsidP="00491767">
      <w:pPr>
        <w:ind w:left="-567"/>
        <w:jc w:val="both"/>
        <w:rPr>
          <w:rFonts w:ascii="Times New Roman" w:hAnsi="Times New Roman"/>
        </w:rPr>
      </w:pPr>
    </w:p>
    <w:p w14:paraId="4A144F34" w14:textId="77777777" w:rsidR="00D15445" w:rsidRDefault="00D15445" w:rsidP="00491767">
      <w:pPr>
        <w:ind w:left="-567"/>
        <w:jc w:val="both"/>
        <w:rPr>
          <w:rFonts w:ascii="Times New Roman" w:hAnsi="Times New Roman"/>
        </w:rPr>
      </w:pPr>
    </w:p>
    <w:p w14:paraId="1CE0801D" w14:textId="77777777" w:rsidR="00D15445" w:rsidRPr="002D6F20" w:rsidRDefault="00D15445" w:rsidP="00491767">
      <w:pPr>
        <w:ind w:left="-567"/>
        <w:jc w:val="both"/>
        <w:rPr>
          <w:rFonts w:ascii="Times New Roman" w:hAnsi="Times New Roman"/>
        </w:rPr>
      </w:pPr>
    </w:p>
    <w:p w14:paraId="2D06A7E1" w14:textId="77777777" w:rsidR="00491767" w:rsidRPr="002D6F20" w:rsidRDefault="00491767" w:rsidP="00491767">
      <w:pPr>
        <w:ind w:left="-567"/>
        <w:jc w:val="both"/>
        <w:rPr>
          <w:rFonts w:ascii="Times New Roman" w:hAnsi="Times New Roman"/>
          <w:i/>
        </w:rPr>
      </w:pPr>
      <w:r w:rsidRPr="002D6F20">
        <w:rPr>
          <w:rFonts w:ascii="Times New Roman" w:hAnsi="Times New Roman"/>
          <w:i/>
        </w:rPr>
        <w:t>Intérêt :</w:t>
      </w:r>
    </w:p>
    <w:p w14:paraId="73633455" w14:textId="77777777" w:rsidR="00491767" w:rsidRPr="002D6F20" w:rsidRDefault="00491767" w:rsidP="00491767">
      <w:pPr>
        <w:ind w:left="-567"/>
        <w:jc w:val="both"/>
        <w:rPr>
          <w:rFonts w:ascii="Times New Roman" w:hAnsi="Times New Roman"/>
          <w:i/>
        </w:rPr>
      </w:pPr>
      <w:r w:rsidRPr="002D6F20">
        <w:rPr>
          <w:rFonts w:ascii="Times New Roman" w:hAnsi="Times New Roman"/>
          <w:i/>
        </w:rPr>
        <w:t>Les mouvements migratoires des familles, très souvent du monde rural vers les villes, les évolutions sociales et familiales amenant l’apparition des familles recomposées, … nécessitent de choisir une racine permettant d’avoir des ascendants facilement identifiables pour les premières générations.</w:t>
      </w:r>
    </w:p>
    <w:p w14:paraId="3FDB99AA" w14:textId="77777777" w:rsidR="00491767" w:rsidRPr="002D6F20" w:rsidRDefault="00491767" w:rsidP="00491767">
      <w:pPr>
        <w:ind w:left="-567"/>
        <w:jc w:val="both"/>
        <w:rPr>
          <w:rFonts w:ascii="Times New Roman" w:hAnsi="Times New Roman"/>
        </w:rPr>
      </w:pPr>
    </w:p>
    <w:p w14:paraId="66A2E11A" w14:textId="77777777" w:rsidR="00491767" w:rsidRPr="002D6F20" w:rsidRDefault="00491767" w:rsidP="00491767">
      <w:pPr>
        <w:ind w:left="-567"/>
        <w:jc w:val="both"/>
        <w:rPr>
          <w:rFonts w:ascii="Times New Roman" w:hAnsi="Times New Roman"/>
          <w:b/>
          <w:i/>
        </w:rPr>
      </w:pPr>
      <w:r w:rsidRPr="002D6F20">
        <w:rPr>
          <w:rFonts w:ascii="Times New Roman" w:hAnsi="Times New Roman"/>
          <w:b/>
          <w:i/>
        </w:rPr>
        <w:t>Règle 3 : Fixer huit branches</w:t>
      </w:r>
    </w:p>
    <w:p w14:paraId="11A29431" w14:textId="77777777" w:rsidR="00491767" w:rsidRPr="002D6F20" w:rsidRDefault="00491767" w:rsidP="00491767">
      <w:pPr>
        <w:ind w:left="-567"/>
        <w:jc w:val="both"/>
        <w:rPr>
          <w:rFonts w:ascii="Times New Roman" w:hAnsi="Times New Roman"/>
        </w:rPr>
      </w:pPr>
      <w:r w:rsidRPr="002D6F20">
        <w:rPr>
          <w:rFonts w:ascii="Times New Roman" w:hAnsi="Times New Roman"/>
        </w:rPr>
        <w:t>Huit branches, correspondant aux arrière-grands-parents de la racine, serviront au classement des informations et à clarifier plus facilement le rattachement d’une personne à une branche. Ces branches limitent les confusions possibles concernant des patronymes identiques concernant deux branches.</w:t>
      </w:r>
    </w:p>
    <w:p w14:paraId="251BC4F0" w14:textId="77777777" w:rsidR="00491767" w:rsidRPr="002D6F20" w:rsidRDefault="00491767" w:rsidP="00491767">
      <w:pPr>
        <w:ind w:left="-567"/>
        <w:jc w:val="both"/>
        <w:rPr>
          <w:rFonts w:ascii="Times New Roman" w:hAnsi="Times New Roman"/>
        </w:rPr>
      </w:pPr>
      <w:r w:rsidRPr="002D6F20">
        <w:rPr>
          <w:rFonts w:ascii="Times New Roman" w:hAnsi="Times New Roman"/>
        </w:rPr>
        <w:t>Les huit branches peuvent être d’origines géographiques différentes pour une partie d’entre elles. La migration vers les sites citadins pour trouver du travail ou à la suite de conflits permettent des rencontres plus improbables que pour les générations précédentes.</w:t>
      </w:r>
    </w:p>
    <w:p w14:paraId="355EFA50" w14:textId="5E4510CD" w:rsidR="00491767" w:rsidRDefault="00491767" w:rsidP="00491767">
      <w:pPr>
        <w:ind w:left="-567"/>
        <w:jc w:val="both"/>
        <w:rPr>
          <w:rFonts w:ascii="Times New Roman" w:hAnsi="Times New Roman"/>
        </w:rPr>
      </w:pPr>
      <w:r w:rsidRPr="002D6F20">
        <w:rPr>
          <w:rFonts w:ascii="Times New Roman" w:hAnsi="Times New Roman"/>
        </w:rPr>
        <w:t>Ces points seront mis en évidence quand nous aborderons « la bibliothèque » dans un autre article.</w:t>
      </w:r>
    </w:p>
    <w:p w14:paraId="1AA27D70" w14:textId="77777777" w:rsidR="00C32BE6" w:rsidRPr="002D6F20" w:rsidRDefault="00C32BE6" w:rsidP="00491767">
      <w:pPr>
        <w:ind w:left="-567"/>
        <w:jc w:val="both"/>
        <w:rPr>
          <w:rFonts w:ascii="Times New Roman" w:hAnsi="Times New Roman"/>
        </w:rPr>
      </w:pPr>
    </w:p>
    <w:p w14:paraId="60921057" w14:textId="47426FC1" w:rsidR="0073017C" w:rsidRPr="002D6F20" w:rsidRDefault="0073017C" w:rsidP="00491767">
      <w:pPr>
        <w:ind w:left="-567"/>
        <w:jc w:val="both"/>
        <w:rPr>
          <w:rFonts w:ascii="Times New Roman" w:hAnsi="Times New Roman"/>
          <w:i/>
        </w:rPr>
      </w:pPr>
      <w:r w:rsidRPr="002D6F20">
        <w:rPr>
          <w:rFonts w:ascii="Times New Roman" w:hAnsi="Times New Roman"/>
          <w:i/>
        </w:rPr>
        <w:t>Intérêt :</w:t>
      </w:r>
    </w:p>
    <w:p w14:paraId="5AC626AA" w14:textId="0DBDE889" w:rsidR="0073017C" w:rsidRPr="002D6F20" w:rsidRDefault="0073017C" w:rsidP="00491767">
      <w:pPr>
        <w:ind w:left="-567"/>
        <w:jc w:val="both"/>
        <w:rPr>
          <w:rFonts w:ascii="Times New Roman" w:hAnsi="Times New Roman"/>
          <w:i/>
        </w:rPr>
      </w:pPr>
      <w:r w:rsidRPr="002D6F20">
        <w:rPr>
          <w:rFonts w:ascii="Times New Roman" w:hAnsi="Times New Roman"/>
          <w:i/>
        </w:rPr>
        <w:t>C’est comme si face à une bibliothèque importante le généalogiste va classer ses documents ou les rechercher sur une étagère précise. Cela est particulièrement utile si le même patronyme apparait dans différentes branche</w:t>
      </w:r>
      <w:r w:rsidR="005A3161" w:rsidRPr="002D6F20">
        <w:rPr>
          <w:rFonts w:ascii="Times New Roman" w:hAnsi="Times New Roman"/>
          <w:i/>
        </w:rPr>
        <w:t>s</w:t>
      </w:r>
      <w:r w:rsidRPr="002D6F20">
        <w:rPr>
          <w:rFonts w:ascii="Times New Roman" w:hAnsi="Times New Roman"/>
          <w:i/>
        </w:rPr>
        <w:t xml:space="preserve"> sans avoir de lien direct.</w:t>
      </w:r>
    </w:p>
    <w:p w14:paraId="4957972B" w14:textId="77777777" w:rsidR="009402A7" w:rsidRPr="002D6F20" w:rsidRDefault="009402A7" w:rsidP="00491767">
      <w:pPr>
        <w:ind w:left="-567"/>
        <w:jc w:val="both"/>
        <w:rPr>
          <w:rFonts w:ascii="Times New Roman" w:hAnsi="Times New Roman"/>
        </w:rPr>
      </w:pPr>
    </w:p>
    <w:p w14:paraId="2E098402" w14:textId="77777777" w:rsidR="00491767" w:rsidRPr="002D6F20" w:rsidRDefault="00491767" w:rsidP="00491767">
      <w:pPr>
        <w:ind w:left="-567"/>
        <w:jc w:val="both"/>
        <w:rPr>
          <w:rFonts w:ascii="Times New Roman" w:hAnsi="Times New Roman"/>
          <w:b/>
          <w:i/>
        </w:rPr>
      </w:pPr>
      <w:r w:rsidRPr="002D6F20">
        <w:rPr>
          <w:rFonts w:ascii="Times New Roman" w:hAnsi="Times New Roman"/>
          <w:b/>
          <w:i/>
        </w:rPr>
        <w:t>Règle 4 : Noter les patronymes et les prénoms des actes</w:t>
      </w:r>
    </w:p>
    <w:p w14:paraId="3E19FFBE" w14:textId="77777777" w:rsidR="00491767" w:rsidRPr="002D6F20" w:rsidRDefault="00491767" w:rsidP="00491767">
      <w:pPr>
        <w:ind w:left="-567"/>
        <w:jc w:val="both"/>
        <w:rPr>
          <w:rFonts w:ascii="Times New Roman" w:hAnsi="Times New Roman"/>
        </w:rPr>
      </w:pPr>
      <w:r w:rsidRPr="002D6F20">
        <w:rPr>
          <w:rFonts w:ascii="Times New Roman" w:hAnsi="Times New Roman"/>
        </w:rPr>
        <w:t>Au fils du temps le patronyme d’une personne peut évoluer en fonction d’une erreur orthographique, d’une interprétation phonétique du rédacteur, d’une mauvaise lecture des documents reçus, de la situation politique (disparition de la particule « de » lors de la Révolution française, puis sa réapparition ou non accolée avec le reste du patronyme, …). Il en est de même pour les prénoms.</w:t>
      </w:r>
    </w:p>
    <w:p w14:paraId="145BC4C3" w14:textId="77777777" w:rsidR="00776099" w:rsidRPr="002D6F20" w:rsidRDefault="00776099" w:rsidP="00491767">
      <w:pPr>
        <w:ind w:left="-567"/>
        <w:jc w:val="both"/>
        <w:rPr>
          <w:rFonts w:ascii="Times New Roman" w:hAnsi="Times New Roman"/>
          <w:sz w:val="8"/>
        </w:rPr>
      </w:pPr>
    </w:p>
    <w:p w14:paraId="0674ECA6" w14:textId="64E53CBA" w:rsidR="00491767" w:rsidRPr="002D6F20" w:rsidRDefault="00491767" w:rsidP="00491767">
      <w:pPr>
        <w:ind w:left="-567"/>
        <w:jc w:val="both"/>
        <w:rPr>
          <w:rFonts w:ascii="Times New Roman" w:hAnsi="Times New Roman"/>
        </w:rPr>
      </w:pPr>
      <w:r w:rsidRPr="002D6F20">
        <w:rPr>
          <w:rFonts w:ascii="Times New Roman" w:hAnsi="Times New Roman"/>
        </w:rPr>
        <w:t xml:space="preserve">La notation des patronymes et des prénoms </w:t>
      </w:r>
      <w:r w:rsidRPr="002D6F20">
        <w:rPr>
          <w:rFonts w:ascii="Times New Roman" w:hAnsi="Times New Roman"/>
          <w:strike/>
        </w:rPr>
        <w:t>seront</w:t>
      </w:r>
      <w:r w:rsidR="000B3767" w:rsidRPr="002D6F20">
        <w:rPr>
          <w:rFonts w:ascii="Times New Roman" w:hAnsi="Times New Roman"/>
        </w:rPr>
        <w:t xml:space="preserve"> sera</w:t>
      </w:r>
      <w:r w:rsidRPr="002D6F20">
        <w:rPr>
          <w:rFonts w:ascii="Times New Roman" w:hAnsi="Times New Roman"/>
        </w:rPr>
        <w:t xml:space="preserve"> </w:t>
      </w:r>
      <w:r w:rsidRPr="002D6F20">
        <w:rPr>
          <w:rFonts w:ascii="Times New Roman" w:hAnsi="Times New Roman"/>
          <w:strike/>
        </w:rPr>
        <w:t>faites</w:t>
      </w:r>
      <w:r w:rsidR="000B3767" w:rsidRPr="002D6F20">
        <w:rPr>
          <w:rFonts w:ascii="Times New Roman" w:hAnsi="Times New Roman"/>
        </w:rPr>
        <w:t xml:space="preserve"> </w:t>
      </w:r>
      <w:r w:rsidR="009402A7" w:rsidRPr="002D6F20">
        <w:rPr>
          <w:rFonts w:ascii="Times New Roman" w:hAnsi="Times New Roman"/>
        </w:rPr>
        <w:t>faite</w:t>
      </w:r>
      <w:r w:rsidRPr="002D6F20">
        <w:rPr>
          <w:rFonts w:ascii="Times New Roman" w:hAnsi="Times New Roman"/>
        </w:rPr>
        <w:t xml:space="preserve"> avec l’orthographe </w:t>
      </w:r>
      <w:r w:rsidRPr="002D6F20">
        <w:rPr>
          <w:rFonts w:ascii="Times New Roman" w:hAnsi="Times New Roman"/>
          <w:strike/>
        </w:rPr>
        <w:t>noté</w:t>
      </w:r>
      <w:r w:rsidRPr="002D6F20">
        <w:rPr>
          <w:rFonts w:ascii="Times New Roman" w:hAnsi="Times New Roman"/>
        </w:rPr>
        <w:t xml:space="preserve"> notée en tête de chaque acte et dans l’ordre d’apparition des actes du baptême ou de l’acte de naissance, puis du mariage, enfin de l’inhumation ou de l’acte de décès. Si le document de baptême manque, la référence utilisée sera celle de l’acte suivant.</w:t>
      </w:r>
    </w:p>
    <w:p w14:paraId="4EA760DD" w14:textId="77777777" w:rsidR="00491767" w:rsidRPr="002D6F20" w:rsidRDefault="00491767" w:rsidP="00491767">
      <w:pPr>
        <w:ind w:left="-567"/>
        <w:jc w:val="both"/>
        <w:rPr>
          <w:rFonts w:ascii="Times New Roman" w:hAnsi="Times New Roman"/>
          <w:sz w:val="20"/>
        </w:rPr>
      </w:pPr>
    </w:p>
    <w:p w14:paraId="39302E1F" w14:textId="66B2F9EB" w:rsidR="00EE64EB" w:rsidRDefault="00491767" w:rsidP="005A3161">
      <w:pPr>
        <w:ind w:left="-567"/>
        <w:jc w:val="both"/>
        <w:rPr>
          <w:rFonts w:ascii="Times New Roman" w:hAnsi="Times New Roman"/>
        </w:rPr>
      </w:pPr>
      <w:r w:rsidRPr="002D6F20">
        <w:rPr>
          <w:rFonts w:ascii="Times New Roman" w:hAnsi="Times New Roman"/>
        </w:rPr>
        <w:t>De plus, la signature peut être différente des patronymes notés dans les documents. Le patronyme de la signature sera alors noté entre parenthèses après ceux constatés sur les actes.</w:t>
      </w:r>
    </w:p>
    <w:p w14:paraId="7B2A8A1A" w14:textId="77777777" w:rsidR="00C32BE6" w:rsidRPr="002D6F20" w:rsidRDefault="00C32BE6" w:rsidP="005A3161">
      <w:pPr>
        <w:ind w:left="-567"/>
        <w:jc w:val="both"/>
        <w:rPr>
          <w:rFonts w:ascii="Times New Roman" w:hAnsi="Times New Roman"/>
        </w:rPr>
      </w:pPr>
    </w:p>
    <w:p w14:paraId="04BA788E" w14:textId="420CFA46" w:rsidR="005A3161" w:rsidRPr="002D6F20" w:rsidRDefault="005A3161" w:rsidP="005A3161">
      <w:pPr>
        <w:ind w:left="-567"/>
        <w:jc w:val="both"/>
        <w:rPr>
          <w:rFonts w:ascii="Times New Roman" w:hAnsi="Times New Roman"/>
          <w:i/>
        </w:rPr>
      </w:pPr>
      <w:r w:rsidRPr="002D6F20">
        <w:rPr>
          <w:rFonts w:ascii="Times New Roman" w:hAnsi="Times New Roman"/>
          <w:i/>
        </w:rPr>
        <w:t>Intérêt :</w:t>
      </w:r>
    </w:p>
    <w:p w14:paraId="279578BD" w14:textId="0392FE3D" w:rsidR="00491767" w:rsidRPr="002D6F20" w:rsidRDefault="00491767" w:rsidP="00491767">
      <w:pPr>
        <w:ind w:left="-567"/>
        <w:jc w:val="both"/>
        <w:rPr>
          <w:rFonts w:ascii="Times New Roman" w:hAnsi="Times New Roman"/>
          <w:i/>
        </w:rPr>
      </w:pPr>
      <w:r w:rsidRPr="002D6F20">
        <w:rPr>
          <w:rFonts w:ascii="Times New Roman" w:hAnsi="Times New Roman"/>
          <w:i/>
        </w:rPr>
        <w:t>Ainsi il est possible de trouver exceptionnellement un acte avec trois orthographes de patronyme différentes : celle recopiée du père d’un acte transmis d’une autre commune, celle de l’individu utilisée phonétiquement et celle de la signature de ce dernier. Ainsi je note le patronyme et le prénom avec les orthographes de l’acte, même si ceux-ci ont évolués.</w:t>
      </w:r>
    </w:p>
    <w:p w14:paraId="2C45B91D" w14:textId="77777777" w:rsidR="00491767" w:rsidRPr="002D6F20" w:rsidRDefault="00491767" w:rsidP="00491767">
      <w:pPr>
        <w:ind w:left="-567"/>
        <w:jc w:val="both"/>
        <w:rPr>
          <w:rFonts w:ascii="Times New Roman" w:hAnsi="Times New Roman"/>
          <w:i/>
        </w:rPr>
      </w:pPr>
    </w:p>
    <w:p w14:paraId="09DB47D5" w14:textId="77777777" w:rsidR="00491767" w:rsidRPr="002D6F20" w:rsidRDefault="00491767" w:rsidP="00491767">
      <w:pPr>
        <w:ind w:left="-567"/>
        <w:jc w:val="both"/>
        <w:rPr>
          <w:rFonts w:ascii="Times New Roman" w:hAnsi="Times New Roman"/>
          <w:b/>
          <w:i/>
        </w:rPr>
      </w:pPr>
      <w:r w:rsidRPr="002D6F20">
        <w:rPr>
          <w:rFonts w:ascii="Times New Roman" w:hAnsi="Times New Roman"/>
          <w:b/>
          <w:i/>
        </w:rPr>
        <w:t>Règle 5 : Noter les présents et les témoins liés à chaque acte.</w:t>
      </w:r>
    </w:p>
    <w:p w14:paraId="3C5F75FE" w14:textId="77777777" w:rsidR="00491767" w:rsidRPr="002D6F20" w:rsidRDefault="00491767" w:rsidP="00491767">
      <w:pPr>
        <w:ind w:left="-567"/>
        <w:jc w:val="both"/>
        <w:rPr>
          <w:rFonts w:ascii="Times New Roman" w:hAnsi="Times New Roman"/>
        </w:rPr>
      </w:pPr>
      <w:r w:rsidRPr="002D6F20">
        <w:rPr>
          <w:rFonts w:ascii="Times New Roman" w:hAnsi="Times New Roman"/>
        </w:rPr>
        <w:t>L’analyse de ces personnages peut aider à établir les liens manquants d’une filiation. Ainsi un grand-père, un oncle, un frère, … vont donner de nouvelles pistes de recherches indirectes ou aider à confirmer la bonne interprétation des données déjà recueillies.</w:t>
      </w:r>
    </w:p>
    <w:p w14:paraId="353E7348" w14:textId="77777777" w:rsidR="00491767" w:rsidRPr="002D6F20" w:rsidRDefault="00491767" w:rsidP="00491767">
      <w:pPr>
        <w:ind w:left="-567"/>
        <w:jc w:val="both"/>
        <w:rPr>
          <w:rFonts w:ascii="Times New Roman" w:hAnsi="Times New Roman"/>
        </w:rPr>
      </w:pPr>
    </w:p>
    <w:p w14:paraId="37D95B1C" w14:textId="77777777" w:rsidR="00491767" w:rsidRPr="002D6F20" w:rsidRDefault="00491767" w:rsidP="00491767">
      <w:pPr>
        <w:ind w:left="-567"/>
        <w:jc w:val="both"/>
        <w:rPr>
          <w:rFonts w:ascii="Times New Roman" w:hAnsi="Times New Roman"/>
          <w:b/>
          <w:i/>
        </w:rPr>
      </w:pPr>
      <w:r w:rsidRPr="002D6F20">
        <w:rPr>
          <w:rFonts w:ascii="Times New Roman" w:hAnsi="Times New Roman"/>
          <w:b/>
          <w:i/>
        </w:rPr>
        <w:t>Règle 6 : La date de l’objet de l’évènement prime</w:t>
      </w:r>
    </w:p>
    <w:p w14:paraId="288925BA" w14:textId="2A011091" w:rsidR="00491767" w:rsidRDefault="00491767" w:rsidP="00491767">
      <w:pPr>
        <w:ind w:left="-567"/>
        <w:jc w:val="both"/>
        <w:rPr>
          <w:rFonts w:ascii="Times New Roman" w:hAnsi="Times New Roman"/>
        </w:rPr>
      </w:pPr>
      <w:r w:rsidRPr="002D6F20">
        <w:rPr>
          <w:rFonts w:ascii="Times New Roman" w:hAnsi="Times New Roman"/>
        </w:rPr>
        <w:t>Pour limiter les confusions, les dates retenues dans les logiciels seront celles des évènements, baptême, naissance, mariage(s), inhumation, décès et non les dates de déclaration ou d’enregistrement.</w:t>
      </w:r>
    </w:p>
    <w:p w14:paraId="05E54DBE" w14:textId="77777777" w:rsidR="00C32BE6" w:rsidRPr="002D6F20" w:rsidRDefault="00C32BE6" w:rsidP="00491767">
      <w:pPr>
        <w:ind w:left="-567"/>
        <w:jc w:val="both"/>
        <w:rPr>
          <w:rFonts w:ascii="Times New Roman" w:hAnsi="Times New Roman"/>
        </w:rPr>
      </w:pPr>
    </w:p>
    <w:p w14:paraId="30792145" w14:textId="13E21341" w:rsidR="00491767" w:rsidRPr="002D6F20" w:rsidRDefault="00FA13CF" w:rsidP="00491767">
      <w:pPr>
        <w:ind w:left="-567"/>
        <w:jc w:val="both"/>
        <w:rPr>
          <w:rFonts w:ascii="Times New Roman" w:hAnsi="Times New Roman"/>
          <w:i/>
        </w:rPr>
      </w:pPr>
      <w:r w:rsidRPr="002D6F20">
        <w:rPr>
          <w:rFonts w:ascii="Times New Roman" w:hAnsi="Times New Roman"/>
          <w:i/>
        </w:rPr>
        <w:t>Intérêt :</w:t>
      </w:r>
    </w:p>
    <w:p w14:paraId="63095F81" w14:textId="0E692062" w:rsidR="00FA13CF" w:rsidRPr="002D6F20" w:rsidRDefault="00FA13CF" w:rsidP="00491767">
      <w:pPr>
        <w:ind w:left="-567"/>
        <w:jc w:val="both"/>
        <w:rPr>
          <w:rFonts w:ascii="Times New Roman" w:hAnsi="Times New Roman"/>
          <w:i/>
        </w:rPr>
      </w:pPr>
      <w:r w:rsidRPr="002D6F20">
        <w:rPr>
          <w:rFonts w:ascii="Times New Roman" w:hAnsi="Times New Roman"/>
          <w:i/>
        </w:rPr>
        <w:t>Il peut exister un délai significatif entre l’événement et son enregistrement : conflit</w:t>
      </w:r>
      <w:r w:rsidR="005A3161" w:rsidRPr="002D6F20">
        <w:rPr>
          <w:rFonts w:ascii="Times New Roman" w:hAnsi="Times New Roman"/>
          <w:i/>
        </w:rPr>
        <w:t>s</w:t>
      </w:r>
      <w:r w:rsidRPr="002D6F20">
        <w:rPr>
          <w:rFonts w:ascii="Times New Roman" w:hAnsi="Times New Roman"/>
          <w:i/>
        </w:rPr>
        <w:t>, intempéries, …</w:t>
      </w:r>
    </w:p>
    <w:p w14:paraId="4C605BA4" w14:textId="77777777" w:rsidR="00FA13CF" w:rsidRPr="002D6F20" w:rsidRDefault="00FA13CF" w:rsidP="00491767">
      <w:pPr>
        <w:ind w:left="-567"/>
        <w:jc w:val="both"/>
        <w:rPr>
          <w:rFonts w:ascii="Times New Roman" w:hAnsi="Times New Roman"/>
        </w:rPr>
      </w:pPr>
    </w:p>
    <w:p w14:paraId="31FE1F98" w14:textId="77777777" w:rsidR="00491767" w:rsidRPr="002D6F20" w:rsidRDefault="00491767" w:rsidP="00491767">
      <w:pPr>
        <w:ind w:left="-567"/>
        <w:jc w:val="both"/>
        <w:rPr>
          <w:rFonts w:ascii="Times New Roman" w:hAnsi="Times New Roman"/>
          <w:b/>
          <w:i/>
        </w:rPr>
      </w:pPr>
      <w:r w:rsidRPr="002D6F20">
        <w:rPr>
          <w:rFonts w:ascii="Times New Roman" w:hAnsi="Times New Roman"/>
          <w:b/>
          <w:i/>
        </w:rPr>
        <w:t>Règle 7 : Noter les sources pour un accès direct</w:t>
      </w:r>
    </w:p>
    <w:p w14:paraId="7D0EE7A7" w14:textId="77777777" w:rsidR="00491767" w:rsidRPr="002D6F20" w:rsidRDefault="00491767" w:rsidP="00491767">
      <w:pPr>
        <w:ind w:left="-567"/>
        <w:jc w:val="both"/>
        <w:rPr>
          <w:rFonts w:ascii="Times New Roman" w:hAnsi="Times New Roman"/>
        </w:rPr>
      </w:pPr>
      <w:r w:rsidRPr="002D6F20">
        <w:rPr>
          <w:rFonts w:ascii="Times New Roman" w:hAnsi="Times New Roman"/>
        </w:rPr>
        <w:t>D’abord le choix des registres, soit paroissiaux ou communaux d’une part, soit départementaux d’autre part, ne garantit pas l’absence d’erreur de collectage des informations des actes. La priorité a été donnée aux documents communaux susceptibles d’être les premiers rédigés !</w:t>
      </w:r>
    </w:p>
    <w:p w14:paraId="3FD9DEEA" w14:textId="77777777" w:rsidR="00491767" w:rsidRPr="002D6F20" w:rsidRDefault="00491767" w:rsidP="00491767">
      <w:pPr>
        <w:ind w:left="-567"/>
        <w:jc w:val="both"/>
        <w:rPr>
          <w:rFonts w:ascii="Times New Roman" w:hAnsi="Times New Roman"/>
        </w:rPr>
      </w:pPr>
      <w:r w:rsidRPr="002D6F20">
        <w:rPr>
          <w:rFonts w:ascii="Times New Roman" w:hAnsi="Times New Roman"/>
        </w:rPr>
        <w:t>Comment noter leur référence dans les logiciels généalogiques ?</w:t>
      </w:r>
    </w:p>
    <w:p w14:paraId="24498A8E" w14:textId="77777777" w:rsidR="00491767" w:rsidRPr="002D6F20" w:rsidRDefault="00491767" w:rsidP="00491767">
      <w:pPr>
        <w:ind w:left="-567"/>
        <w:jc w:val="both"/>
        <w:rPr>
          <w:rFonts w:ascii="Times New Roman" w:hAnsi="Times New Roman"/>
        </w:rPr>
      </w:pPr>
      <w:r w:rsidRPr="002D6F20">
        <w:rPr>
          <w:rFonts w:ascii="Times New Roman" w:hAnsi="Times New Roman"/>
        </w:rPr>
        <w:t>Noter le registre est intéressant en soit mais ne facilite pas un accès rapide à l’information recherchée. Certains registres ont pour le moins un classement anarchique des documents.</w:t>
      </w:r>
    </w:p>
    <w:p w14:paraId="3455315E" w14:textId="77777777" w:rsidR="00491767" w:rsidRPr="002D6F20" w:rsidRDefault="00491767" w:rsidP="00491767">
      <w:pPr>
        <w:ind w:left="-567"/>
        <w:jc w:val="both"/>
        <w:rPr>
          <w:rFonts w:ascii="Times New Roman" w:hAnsi="Times New Roman"/>
        </w:rPr>
      </w:pPr>
      <w:r w:rsidRPr="002D6F20">
        <w:rPr>
          <w:rFonts w:ascii="Times New Roman" w:hAnsi="Times New Roman"/>
        </w:rPr>
        <w:t>En réalité la recherche du registre par internet est facile en repérant l’année de l’évènement et le choix de l’origine du registre paroissial/communal ou départementale</w:t>
      </w:r>
    </w:p>
    <w:p w14:paraId="4353BD70" w14:textId="48E414F1" w:rsidR="00491767" w:rsidRDefault="00491767" w:rsidP="00491767">
      <w:pPr>
        <w:ind w:left="-567"/>
        <w:jc w:val="both"/>
        <w:rPr>
          <w:rFonts w:ascii="Times New Roman" w:hAnsi="Times New Roman"/>
        </w:rPr>
      </w:pPr>
      <w:r w:rsidRPr="002D6F20">
        <w:rPr>
          <w:rFonts w:ascii="Times New Roman" w:hAnsi="Times New Roman"/>
        </w:rPr>
        <w:t>Nous notons le numéro de la vue par rapport au nombre total de vues du document, suivi éventuellement du numéro de l’acte, puis de l’indication de l’origine du document communal (c) ou départemental (d), éventuellement des indications de page.</w:t>
      </w:r>
    </w:p>
    <w:p w14:paraId="71042DC0" w14:textId="77777777" w:rsidR="00C32BE6" w:rsidRDefault="00C32BE6" w:rsidP="00491767">
      <w:pPr>
        <w:ind w:left="-567"/>
        <w:jc w:val="both"/>
        <w:rPr>
          <w:rFonts w:ascii="Times New Roman" w:hAnsi="Times New Roman"/>
        </w:rPr>
      </w:pPr>
    </w:p>
    <w:p w14:paraId="64535CB8" w14:textId="46E1ADBB" w:rsidR="002D6F20" w:rsidRPr="002D6F20" w:rsidRDefault="002D6F20" w:rsidP="00491767">
      <w:pPr>
        <w:ind w:left="-567"/>
        <w:jc w:val="both"/>
        <w:rPr>
          <w:rFonts w:ascii="Times New Roman" w:hAnsi="Times New Roman"/>
          <w:i/>
        </w:rPr>
      </w:pPr>
      <w:r w:rsidRPr="002D6F20">
        <w:rPr>
          <w:rFonts w:ascii="Times New Roman" w:hAnsi="Times New Roman"/>
          <w:i/>
        </w:rPr>
        <w:t>Exemple :</w:t>
      </w:r>
    </w:p>
    <w:p w14:paraId="7E9746CD" w14:textId="49B891BF" w:rsidR="00491767" w:rsidRPr="002D6F20" w:rsidRDefault="00491767" w:rsidP="00491767">
      <w:pPr>
        <w:ind w:left="-567"/>
        <w:jc w:val="both"/>
        <w:rPr>
          <w:rFonts w:ascii="Times New Roman" w:hAnsi="Times New Roman"/>
          <w:i/>
          <w:iCs/>
        </w:rPr>
      </w:pPr>
      <w:r w:rsidRPr="002D6F20">
        <w:rPr>
          <w:rFonts w:ascii="Times New Roman" w:hAnsi="Times New Roman"/>
        </w:rPr>
        <w:tab/>
      </w:r>
      <w:r w:rsidRPr="002D6F20">
        <w:rPr>
          <w:rFonts w:ascii="Times New Roman" w:hAnsi="Times New Roman"/>
          <w:i/>
          <w:iCs/>
        </w:rPr>
        <w:t>(V126-127/254c, AP12 : dans ce cas la source est sur un verso</w:t>
      </w:r>
      <w:r w:rsidR="002D6F20">
        <w:rPr>
          <w:rFonts w:ascii="Times New Roman" w:hAnsi="Times New Roman"/>
          <w:i/>
          <w:iCs/>
        </w:rPr>
        <w:t xml:space="preserve"> (vue 126)</w:t>
      </w:r>
      <w:r w:rsidRPr="002D6F20">
        <w:rPr>
          <w:rFonts w:ascii="Times New Roman" w:hAnsi="Times New Roman"/>
          <w:i/>
          <w:iCs/>
        </w:rPr>
        <w:t xml:space="preserve"> et un recto</w:t>
      </w:r>
      <w:r w:rsidR="002D6F20">
        <w:rPr>
          <w:rFonts w:ascii="Times New Roman" w:hAnsi="Times New Roman"/>
          <w:i/>
          <w:iCs/>
        </w:rPr>
        <w:t xml:space="preserve"> (vue 127)</w:t>
      </w:r>
      <w:r w:rsidRPr="002D6F20">
        <w:rPr>
          <w:rFonts w:ascii="Times New Roman" w:hAnsi="Times New Roman"/>
          <w:i/>
          <w:iCs/>
        </w:rPr>
        <w:t xml:space="preserve"> d’un registre communal comprenant 254 vues, dont c’est l’acte n° 12)</w:t>
      </w:r>
    </w:p>
    <w:p w14:paraId="46C675D5" w14:textId="77777777" w:rsidR="00491767" w:rsidRPr="002D6F20" w:rsidRDefault="00491767" w:rsidP="00491767">
      <w:pPr>
        <w:ind w:left="-567"/>
        <w:jc w:val="both"/>
        <w:rPr>
          <w:rFonts w:ascii="Times New Roman" w:hAnsi="Times New Roman"/>
          <w:i/>
          <w:iCs/>
        </w:rPr>
      </w:pPr>
    </w:p>
    <w:p w14:paraId="46A35055" w14:textId="77777777" w:rsidR="00491767" w:rsidRPr="002D6F20" w:rsidRDefault="00491767" w:rsidP="00491767">
      <w:pPr>
        <w:ind w:left="-567"/>
        <w:jc w:val="both"/>
        <w:rPr>
          <w:rFonts w:ascii="Times New Roman" w:hAnsi="Times New Roman"/>
          <w:b/>
          <w:i/>
          <w:iCs/>
        </w:rPr>
      </w:pPr>
      <w:r w:rsidRPr="002D6F20">
        <w:rPr>
          <w:rFonts w:ascii="Times New Roman" w:hAnsi="Times New Roman"/>
          <w:b/>
          <w:i/>
          <w:iCs/>
        </w:rPr>
        <w:t>Règle 8 : Noter vos remarques</w:t>
      </w:r>
    </w:p>
    <w:p w14:paraId="024DB290" w14:textId="03A6B4CC" w:rsidR="00491767" w:rsidRPr="002D6F20" w:rsidRDefault="00491767" w:rsidP="00491767">
      <w:pPr>
        <w:ind w:left="-567"/>
        <w:jc w:val="both"/>
        <w:rPr>
          <w:rFonts w:ascii="Times New Roman" w:hAnsi="Times New Roman"/>
          <w:iCs/>
        </w:rPr>
      </w:pPr>
      <w:r w:rsidRPr="002D6F20">
        <w:rPr>
          <w:rFonts w:ascii="Times New Roman" w:hAnsi="Times New Roman"/>
          <w:iCs/>
        </w:rPr>
        <w:t>Le fait de recueillir les actes d’une personne n’est pas toujours suffisant pour lever tous les doutes. C’est pourquoi il est judicieux de noter vos doutes et vos remarques dans le logiciel avec chaque évènement associé.</w:t>
      </w:r>
      <w:r w:rsidR="00FA13CF" w:rsidRPr="002D6F20">
        <w:rPr>
          <w:rFonts w:ascii="Times New Roman" w:hAnsi="Times New Roman"/>
          <w:iCs/>
        </w:rPr>
        <w:t xml:space="preserve"> Ces éléments seront effacés après l’obtention d’une certitude.</w:t>
      </w:r>
    </w:p>
    <w:p w14:paraId="039FA613" w14:textId="77777777" w:rsidR="00491767" w:rsidRPr="002D6F20" w:rsidRDefault="00491767" w:rsidP="00491767">
      <w:pPr>
        <w:ind w:left="-567"/>
        <w:jc w:val="both"/>
        <w:rPr>
          <w:rFonts w:ascii="Times New Roman" w:hAnsi="Times New Roman"/>
          <w:i/>
          <w:iCs/>
        </w:rPr>
      </w:pPr>
    </w:p>
    <w:p w14:paraId="1EB2D43C" w14:textId="77777777" w:rsidR="00491767" w:rsidRPr="002D6F20" w:rsidRDefault="00491767" w:rsidP="00491767">
      <w:pPr>
        <w:ind w:left="-567"/>
        <w:jc w:val="both"/>
        <w:rPr>
          <w:rFonts w:ascii="Times New Roman" w:hAnsi="Times New Roman"/>
          <w:b/>
          <w:i/>
          <w:iCs/>
        </w:rPr>
      </w:pPr>
      <w:r w:rsidRPr="002D6F20">
        <w:rPr>
          <w:rFonts w:ascii="Times New Roman" w:hAnsi="Times New Roman"/>
          <w:b/>
          <w:i/>
          <w:iCs/>
        </w:rPr>
        <w:t>Règle spécifique</w:t>
      </w:r>
    </w:p>
    <w:p w14:paraId="6E10EAB4" w14:textId="72A16B7A" w:rsidR="00FA13CF" w:rsidRDefault="00491767" w:rsidP="00491767">
      <w:pPr>
        <w:ind w:left="-567"/>
        <w:jc w:val="both"/>
        <w:rPr>
          <w:rFonts w:ascii="Times New Roman" w:hAnsi="Times New Roman"/>
          <w:iCs/>
        </w:rPr>
      </w:pPr>
      <w:r w:rsidRPr="002D6F20">
        <w:rPr>
          <w:rFonts w:ascii="Times New Roman" w:hAnsi="Times New Roman"/>
          <w:iCs/>
        </w:rPr>
        <w:t xml:space="preserve">Chaque gestionnaire de généalogie peut désirer se créer une règle pour une partie de sa généalogie afin de mettre en évidence un phénomène ou de le mettre sur la voie d’une recherche d’explication de l’évolution de celle-ci. </w:t>
      </w:r>
    </w:p>
    <w:p w14:paraId="35A51CCF" w14:textId="77777777" w:rsidR="002D6F20" w:rsidRPr="002D6F20" w:rsidRDefault="002D6F20" w:rsidP="00491767">
      <w:pPr>
        <w:ind w:left="-567"/>
        <w:jc w:val="both"/>
        <w:rPr>
          <w:rFonts w:ascii="Times New Roman" w:hAnsi="Times New Roman"/>
          <w:iCs/>
        </w:rPr>
      </w:pPr>
    </w:p>
    <w:p w14:paraId="54018FDF" w14:textId="77777777" w:rsidR="00FA13CF" w:rsidRPr="002D6F20" w:rsidRDefault="00FA13CF" w:rsidP="00491767">
      <w:pPr>
        <w:ind w:left="-567"/>
        <w:jc w:val="both"/>
        <w:rPr>
          <w:rFonts w:ascii="Times New Roman" w:hAnsi="Times New Roman"/>
          <w:i/>
        </w:rPr>
      </w:pPr>
      <w:r w:rsidRPr="002D6F20">
        <w:rPr>
          <w:rFonts w:ascii="Times New Roman" w:hAnsi="Times New Roman"/>
          <w:i/>
        </w:rPr>
        <w:t>Intérêt :</w:t>
      </w:r>
    </w:p>
    <w:p w14:paraId="4C0BFA2A" w14:textId="77777777" w:rsidR="003B0CD9" w:rsidRPr="002D6F20" w:rsidRDefault="00FA13CF" w:rsidP="00491767">
      <w:pPr>
        <w:ind w:left="-567"/>
        <w:jc w:val="both"/>
        <w:rPr>
          <w:rFonts w:ascii="Times New Roman" w:hAnsi="Times New Roman"/>
        </w:rPr>
      </w:pPr>
      <w:r w:rsidRPr="002D6F20">
        <w:rPr>
          <w:rFonts w:ascii="Times New Roman" w:hAnsi="Times New Roman"/>
          <w:i/>
        </w:rPr>
        <w:t xml:space="preserve">Pour une commune </w:t>
      </w:r>
      <w:r w:rsidR="003B0CD9" w:rsidRPr="002D6F20">
        <w:rPr>
          <w:rFonts w:ascii="Times New Roman" w:hAnsi="Times New Roman"/>
          <w:i/>
        </w:rPr>
        <w:t xml:space="preserve">étendue </w:t>
      </w:r>
      <w:r w:rsidRPr="002D6F20">
        <w:rPr>
          <w:rFonts w:ascii="Times New Roman" w:hAnsi="Times New Roman"/>
          <w:i/>
        </w:rPr>
        <w:t>de Seine-et-Marne le fait de noter les hameaux de naissance et de décès des personnes a permis de comprendre les mouvements migratoires</w:t>
      </w:r>
      <w:r w:rsidR="003B0CD9" w:rsidRPr="002D6F20">
        <w:rPr>
          <w:rFonts w:ascii="Times New Roman" w:hAnsi="Times New Roman"/>
          <w:i/>
        </w:rPr>
        <w:t xml:space="preserve"> vers certains hameaux en tenant compte de la topographie, des incidences météorologiques</w:t>
      </w:r>
      <w:commentRangeStart w:id="6"/>
      <w:commentRangeEnd w:id="6"/>
      <w:r w:rsidR="003B0CD9" w:rsidRPr="002D6F20">
        <w:rPr>
          <w:rStyle w:val="Marquedecommentaire"/>
          <w:i/>
        </w:rPr>
        <w:commentReference w:id="6"/>
      </w:r>
      <w:r w:rsidR="003B0CD9" w:rsidRPr="002D6F20">
        <w:rPr>
          <w:rFonts w:ascii="Times New Roman" w:hAnsi="Times New Roman"/>
          <w:i/>
        </w:rPr>
        <w:t>, des cultures et de la géologie de la commune.</w:t>
      </w:r>
      <w:r w:rsidR="003B0CD9" w:rsidRPr="002D6F20">
        <w:rPr>
          <w:rFonts w:ascii="Times New Roman" w:hAnsi="Times New Roman"/>
        </w:rPr>
        <w:t xml:space="preserve"> </w:t>
      </w:r>
    </w:p>
    <w:p w14:paraId="5DD230DA" w14:textId="77777777" w:rsidR="003B0CD9" w:rsidRPr="002D6F20" w:rsidRDefault="003B0CD9" w:rsidP="00491767">
      <w:pPr>
        <w:ind w:left="-567"/>
        <w:jc w:val="both"/>
        <w:rPr>
          <w:rFonts w:ascii="Times New Roman" w:hAnsi="Times New Roman"/>
        </w:rPr>
      </w:pPr>
    </w:p>
    <w:p w14:paraId="6781D844" w14:textId="77777777" w:rsidR="003B0CD9" w:rsidRPr="002D6F20" w:rsidRDefault="003B0CD9" w:rsidP="00491767">
      <w:pPr>
        <w:ind w:left="-567"/>
        <w:jc w:val="both"/>
        <w:rPr>
          <w:rFonts w:ascii="Times New Roman" w:hAnsi="Times New Roman"/>
        </w:rPr>
      </w:pPr>
    </w:p>
    <w:p w14:paraId="25C896DF" w14:textId="63A90DC3" w:rsidR="00491767" w:rsidRPr="002D6F20" w:rsidRDefault="00491767" w:rsidP="00491767">
      <w:pPr>
        <w:ind w:left="-567"/>
        <w:jc w:val="both"/>
        <w:rPr>
          <w:rFonts w:ascii="Times New Roman" w:hAnsi="Times New Roman"/>
        </w:rPr>
      </w:pPr>
      <w:r w:rsidRPr="002D6F20">
        <w:rPr>
          <w:rFonts w:ascii="Times New Roman" w:hAnsi="Times New Roman"/>
        </w:rPr>
        <w:t>Dans un premier temps ces règles servent aussi à codifier, classer, interpréter vos documents comme nous le verrons dans l’article suivant. Les utiliser dans votre logiciel de généalogie parait utile.</w:t>
      </w:r>
    </w:p>
    <w:p w14:paraId="6BFF7934" w14:textId="77777777" w:rsidR="00D15445" w:rsidRDefault="00D15445">
      <w:r>
        <w:br w:type="page"/>
      </w:r>
    </w:p>
    <w:tbl>
      <w:tblPr>
        <w:tblW w:w="0" w:type="auto"/>
        <w:tblInd w:w="70" w:type="dxa"/>
        <w:tblCellMar>
          <w:left w:w="70" w:type="dxa"/>
          <w:right w:w="70" w:type="dxa"/>
        </w:tblCellMar>
        <w:tblLook w:val="04A0" w:firstRow="1" w:lastRow="0" w:firstColumn="1" w:lastColumn="0" w:noHBand="0" w:noVBand="1"/>
      </w:tblPr>
      <w:tblGrid>
        <w:gridCol w:w="1174"/>
        <w:gridCol w:w="1382"/>
        <w:gridCol w:w="1194"/>
        <w:gridCol w:w="485"/>
        <w:gridCol w:w="470"/>
        <w:gridCol w:w="967"/>
        <w:gridCol w:w="140"/>
        <w:gridCol w:w="846"/>
        <w:gridCol w:w="493"/>
        <w:gridCol w:w="493"/>
        <w:gridCol w:w="505"/>
        <w:gridCol w:w="482"/>
        <w:gridCol w:w="493"/>
        <w:gridCol w:w="493"/>
        <w:gridCol w:w="264"/>
        <w:gridCol w:w="509"/>
      </w:tblGrid>
      <w:tr w:rsidR="00B75C22" w:rsidRPr="00B75C22" w14:paraId="5B11D1A4" w14:textId="77777777" w:rsidTr="00D15445">
        <w:trPr>
          <w:trHeight w:val="240"/>
        </w:trPr>
        <w:tc>
          <w:tcPr>
            <w:tcW w:w="0" w:type="auto"/>
            <w:gridSpan w:val="4"/>
            <w:tcBorders>
              <w:top w:val="nil"/>
              <w:left w:val="nil"/>
              <w:bottom w:val="nil"/>
              <w:right w:val="nil"/>
            </w:tcBorders>
            <w:shd w:val="clear" w:color="auto" w:fill="auto"/>
            <w:noWrap/>
            <w:vAlign w:val="bottom"/>
            <w:hideMark/>
          </w:tcPr>
          <w:p w14:paraId="1D063CE3" w14:textId="6665D73F" w:rsidR="00B75C22" w:rsidRPr="00B75C22" w:rsidRDefault="00E626D8" w:rsidP="00B75C22">
            <w:pPr>
              <w:rPr>
                <w:rFonts w:ascii="Calibri" w:eastAsia="Times New Roman" w:hAnsi="Calibri" w:cs="Calibri"/>
                <w:color w:val="000000"/>
                <w:sz w:val="16"/>
                <w:szCs w:val="16"/>
              </w:rPr>
            </w:pPr>
            <w:r w:rsidRPr="00FA23AA">
              <w:rPr>
                <w:rFonts w:ascii="Times New Roman" w:hAnsi="Times New Roman"/>
                <w:sz w:val="23"/>
                <w:szCs w:val="23"/>
              </w:rPr>
              <w:t xml:space="preserve"> </w:t>
            </w:r>
            <w:r w:rsidR="00B75C22" w:rsidRPr="00B75C22">
              <w:rPr>
                <w:rFonts w:ascii="Calibri" w:eastAsia="Times New Roman" w:hAnsi="Calibri" w:cs="Calibri"/>
                <w:color w:val="000000"/>
                <w:sz w:val="16"/>
                <w:szCs w:val="16"/>
              </w:rPr>
              <w:t>Exemple de repérage des SOSA pour un enfant issu du lit 2 et 3</w:t>
            </w:r>
          </w:p>
        </w:tc>
        <w:tc>
          <w:tcPr>
            <w:tcW w:w="0" w:type="auto"/>
            <w:gridSpan w:val="3"/>
            <w:tcBorders>
              <w:top w:val="nil"/>
              <w:left w:val="nil"/>
              <w:bottom w:val="nil"/>
              <w:right w:val="nil"/>
            </w:tcBorders>
            <w:shd w:val="clear" w:color="auto" w:fill="auto"/>
            <w:noWrap/>
            <w:vAlign w:val="bottom"/>
            <w:hideMark/>
          </w:tcPr>
          <w:p w14:paraId="135A8F08" w14:textId="77777777" w:rsidR="00B75C22" w:rsidRPr="00B75C22" w:rsidRDefault="00B75C22" w:rsidP="00B75C22">
            <w:pPr>
              <w:rPr>
                <w:rFonts w:ascii="Calibri" w:eastAsia="Times New Roman" w:hAnsi="Calibri" w:cs="Calibri"/>
                <w:color w:val="000000"/>
                <w:sz w:val="16"/>
                <w:szCs w:val="16"/>
              </w:rPr>
            </w:pPr>
          </w:p>
        </w:tc>
        <w:tc>
          <w:tcPr>
            <w:tcW w:w="0" w:type="auto"/>
            <w:gridSpan w:val="2"/>
            <w:tcBorders>
              <w:top w:val="nil"/>
              <w:left w:val="nil"/>
              <w:bottom w:val="nil"/>
              <w:right w:val="nil"/>
            </w:tcBorders>
            <w:shd w:val="clear" w:color="auto" w:fill="auto"/>
            <w:noWrap/>
            <w:vAlign w:val="bottom"/>
            <w:hideMark/>
          </w:tcPr>
          <w:p w14:paraId="142DF316" w14:textId="77777777" w:rsidR="00B75C22" w:rsidRPr="00B75C22" w:rsidRDefault="00B75C22" w:rsidP="00B75C22">
            <w:pPr>
              <w:rPr>
                <w:rFonts w:ascii="Times New Roman" w:eastAsia="Times New Roman" w:hAnsi="Times New Roman"/>
                <w:sz w:val="20"/>
                <w:szCs w:val="20"/>
              </w:rPr>
            </w:pPr>
          </w:p>
        </w:tc>
        <w:tc>
          <w:tcPr>
            <w:tcW w:w="0" w:type="auto"/>
            <w:gridSpan w:val="2"/>
            <w:tcBorders>
              <w:top w:val="nil"/>
              <w:left w:val="nil"/>
              <w:bottom w:val="nil"/>
              <w:right w:val="nil"/>
            </w:tcBorders>
            <w:shd w:val="clear" w:color="auto" w:fill="auto"/>
            <w:noWrap/>
            <w:vAlign w:val="bottom"/>
            <w:hideMark/>
          </w:tcPr>
          <w:p w14:paraId="41D349EA" w14:textId="77777777" w:rsidR="00B75C22" w:rsidRPr="00B75C22" w:rsidRDefault="00B75C22" w:rsidP="00B75C22">
            <w:pPr>
              <w:rPr>
                <w:rFonts w:ascii="Times New Roman" w:eastAsia="Times New Roman" w:hAnsi="Times New Roman"/>
                <w:sz w:val="20"/>
                <w:szCs w:val="20"/>
              </w:rPr>
            </w:pPr>
          </w:p>
        </w:tc>
        <w:tc>
          <w:tcPr>
            <w:tcW w:w="0" w:type="auto"/>
            <w:gridSpan w:val="2"/>
            <w:tcBorders>
              <w:top w:val="nil"/>
              <w:left w:val="nil"/>
              <w:bottom w:val="nil"/>
              <w:right w:val="nil"/>
            </w:tcBorders>
            <w:shd w:val="clear" w:color="auto" w:fill="auto"/>
            <w:noWrap/>
            <w:vAlign w:val="bottom"/>
            <w:hideMark/>
          </w:tcPr>
          <w:p w14:paraId="61C77551" w14:textId="77777777" w:rsidR="00B75C22" w:rsidRPr="00B75C22" w:rsidRDefault="00B75C22" w:rsidP="00B75C22">
            <w:pPr>
              <w:rPr>
                <w:rFonts w:ascii="Times New Roman" w:eastAsia="Times New Roman" w:hAnsi="Times New Roman"/>
                <w:sz w:val="20"/>
                <w:szCs w:val="20"/>
              </w:rPr>
            </w:pPr>
          </w:p>
        </w:tc>
        <w:tc>
          <w:tcPr>
            <w:tcW w:w="0" w:type="auto"/>
            <w:gridSpan w:val="2"/>
            <w:tcBorders>
              <w:top w:val="nil"/>
              <w:left w:val="nil"/>
              <w:bottom w:val="nil"/>
              <w:right w:val="nil"/>
            </w:tcBorders>
            <w:shd w:val="clear" w:color="auto" w:fill="auto"/>
            <w:noWrap/>
            <w:vAlign w:val="bottom"/>
            <w:hideMark/>
          </w:tcPr>
          <w:p w14:paraId="3BEC8010" w14:textId="77777777" w:rsidR="00B75C22" w:rsidRPr="00B75C22" w:rsidRDefault="00B75C22" w:rsidP="00B75C22">
            <w:pPr>
              <w:rPr>
                <w:rFonts w:ascii="Times New Roman" w:eastAsia="Times New Roman" w:hAnsi="Times New Roman"/>
                <w:sz w:val="20"/>
                <w:szCs w:val="20"/>
              </w:rPr>
            </w:pPr>
          </w:p>
        </w:tc>
        <w:tc>
          <w:tcPr>
            <w:tcW w:w="0" w:type="auto"/>
            <w:tcBorders>
              <w:top w:val="nil"/>
              <w:left w:val="nil"/>
              <w:bottom w:val="nil"/>
              <w:right w:val="nil"/>
            </w:tcBorders>
            <w:shd w:val="clear" w:color="auto" w:fill="auto"/>
            <w:noWrap/>
            <w:vAlign w:val="bottom"/>
            <w:hideMark/>
          </w:tcPr>
          <w:p w14:paraId="7AF9C545" w14:textId="77777777" w:rsidR="00B75C22" w:rsidRPr="00B75C22" w:rsidRDefault="00B75C22" w:rsidP="00141AE1">
            <w:pPr>
              <w:ind w:right="965"/>
              <w:rPr>
                <w:rFonts w:ascii="Times New Roman" w:eastAsia="Times New Roman" w:hAnsi="Times New Roman"/>
                <w:sz w:val="20"/>
                <w:szCs w:val="20"/>
              </w:rPr>
            </w:pPr>
          </w:p>
        </w:tc>
      </w:tr>
      <w:tr w:rsidR="00B75C22" w:rsidRPr="00B75C22" w14:paraId="03385C40" w14:textId="77777777" w:rsidTr="00D15445">
        <w:trPr>
          <w:trHeight w:val="303"/>
        </w:trPr>
        <w:tc>
          <w:tcPr>
            <w:tcW w:w="0" w:type="auto"/>
            <w:tcBorders>
              <w:top w:val="nil"/>
              <w:left w:val="nil"/>
              <w:bottom w:val="nil"/>
              <w:right w:val="nil"/>
            </w:tcBorders>
            <w:shd w:val="clear" w:color="auto" w:fill="auto"/>
            <w:noWrap/>
            <w:vAlign w:val="bottom"/>
            <w:hideMark/>
          </w:tcPr>
          <w:p w14:paraId="3C78CF66" w14:textId="77777777" w:rsidR="00B75C22" w:rsidRPr="00B75C22" w:rsidRDefault="00B75C22" w:rsidP="00141AE1">
            <w:pPr>
              <w:ind w:left="-277"/>
              <w:rPr>
                <w:rFonts w:ascii="Times New Roman" w:eastAsia="Times New Roman" w:hAnsi="Times New Roman"/>
                <w:sz w:val="20"/>
                <w:szCs w:val="20"/>
              </w:rPr>
            </w:pPr>
          </w:p>
        </w:tc>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1B95CB7" w14:textId="77777777" w:rsidR="00B75C22" w:rsidRPr="00B75C22" w:rsidRDefault="00B75C22" w:rsidP="00B75C22">
            <w:pPr>
              <w:jc w:val="center"/>
              <w:rPr>
                <w:rFonts w:ascii="Calibri" w:eastAsia="Times New Roman" w:hAnsi="Calibri" w:cs="Calibri"/>
                <w:b/>
                <w:bCs/>
                <w:color w:val="000000"/>
                <w:sz w:val="20"/>
                <w:szCs w:val="20"/>
              </w:rPr>
            </w:pPr>
            <w:r w:rsidRPr="00B75C22">
              <w:rPr>
                <w:rFonts w:ascii="Calibri" w:eastAsia="Times New Roman" w:hAnsi="Calibri" w:cs="Calibri"/>
                <w:b/>
                <w:bCs/>
                <w:color w:val="000000"/>
                <w:sz w:val="20"/>
                <w:szCs w:val="20"/>
              </w:rPr>
              <w:t>Branche 1</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3F269818" w14:textId="77777777" w:rsidR="00B75C22" w:rsidRPr="00B75C22" w:rsidRDefault="00B75C22" w:rsidP="00B75C22">
            <w:pPr>
              <w:jc w:val="center"/>
              <w:rPr>
                <w:rFonts w:ascii="Calibri" w:eastAsia="Times New Roman" w:hAnsi="Calibri" w:cs="Calibri"/>
                <w:b/>
                <w:bCs/>
                <w:color w:val="000000"/>
                <w:sz w:val="20"/>
                <w:szCs w:val="20"/>
              </w:rPr>
            </w:pPr>
            <w:r w:rsidRPr="00B75C22">
              <w:rPr>
                <w:rFonts w:ascii="Calibri" w:eastAsia="Times New Roman" w:hAnsi="Calibri" w:cs="Calibri"/>
                <w:b/>
                <w:bCs/>
                <w:color w:val="000000"/>
                <w:sz w:val="20"/>
                <w:szCs w:val="20"/>
              </w:rPr>
              <w:t>Branche 2</w:t>
            </w:r>
          </w:p>
        </w:tc>
        <w:tc>
          <w:tcPr>
            <w:tcW w:w="0" w:type="auto"/>
            <w:gridSpan w:val="2"/>
            <w:tcBorders>
              <w:top w:val="single" w:sz="8" w:space="0" w:color="auto"/>
              <w:left w:val="nil"/>
              <w:bottom w:val="single" w:sz="4" w:space="0" w:color="auto"/>
              <w:right w:val="single" w:sz="4" w:space="0" w:color="auto"/>
            </w:tcBorders>
            <w:shd w:val="clear" w:color="auto" w:fill="auto"/>
            <w:noWrap/>
            <w:vAlign w:val="bottom"/>
            <w:hideMark/>
          </w:tcPr>
          <w:p w14:paraId="46A5B2BA" w14:textId="77777777" w:rsidR="00B75C22" w:rsidRPr="00B75C22" w:rsidRDefault="00B75C22" w:rsidP="00B75C22">
            <w:pPr>
              <w:jc w:val="center"/>
              <w:rPr>
                <w:rFonts w:ascii="Calibri" w:eastAsia="Times New Roman" w:hAnsi="Calibri" w:cs="Calibri"/>
                <w:b/>
                <w:bCs/>
                <w:color w:val="000000"/>
                <w:sz w:val="20"/>
                <w:szCs w:val="20"/>
              </w:rPr>
            </w:pPr>
            <w:r w:rsidRPr="00B75C22">
              <w:rPr>
                <w:rFonts w:ascii="Calibri" w:eastAsia="Times New Roman" w:hAnsi="Calibri" w:cs="Calibri"/>
                <w:b/>
                <w:bCs/>
                <w:color w:val="000000"/>
                <w:sz w:val="20"/>
                <w:szCs w:val="20"/>
              </w:rPr>
              <w:t>Branche 3</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5DC66A87" w14:textId="77777777" w:rsidR="00B75C22" w:rsidRPr="00B75C22" w:rsidRDefault="00B75C22" w:rsidP="00B75C22">
            <w:pPr>
              <w:jc w:val="center"/>
              <w:rPr>
                <w:rFonts w:ascii="Calibri" w:eastAsia="Times New Roman" w:hAnsi="Calibri" w:cs="Calibri"/>
                <w:b/>
                <w:bCs/>
                <w:color w:val="000000"/>
                <w:sz w:val="20"/>
                <w:szCs w:val="20"/>
              </w:rPr>
            </w:pPr>
            <w:r w:rsidRPr="00B75C22">
              <w:rPr>
                <w:rFonts w:ascii="Calibri" w:eastAsia="Times New Roman" w:hAnsi="Calibri" w:cs="Calibri"/>
                <w:b/>
                <w:bCs/>
                <w:color w:val="000000"/>
                <w:sz w:val="20"/>
                <w:szCs w:val="20"/>
              </w:rPr>
              <w:t>Branche 4</w:t>
            </w:r>
          </w:p>
        </w:tc>
        <w:tc>
          <w:tcPr>
            <w:tcW w:w="0" w:type="auto"/>
            <w:gridSpan w:val="2"/>
            <w:tcBorders>
              <w:top w:val="single" w:sz="8" w:space="0" w:color="auto"/>
              <w:left w:val="nil"/>
              <w:bottom w:val="single" w:sz="4" w:space="0" w:color="auto"/>
              <w:right w:val="single" w:sz="4" w:space="0" w:color="auto"/>
            </w:tcBorders>
            <w:shd w:val="clear" w:color="auto" w:fill="auto"/>
            <w:noWrap/>
            <w:vAlign w:val="bottom"/>
            <w:hideMark/>
          </w:tcPr>
          <w:p w14:paraId="1FF19888" w14:textId="77777777" w:rsidR="00B75C22" w:rsidRPr="00B75C22" w:rsidRDefault="00B75C22" w:rsidP="00B75C22">
            <w:pPr>
              <w:jc w:val="center"/>
              <w:rPr>
                <w:rFonts w:ascii="Calibri" w:eastAsia="Times New Roman" w:hAnsi="Calibri" w:cs="Calibri"/>
                <w:b/>
                <w:bCs/>
                <w:color w:val="000000"/>
                <w:sz w:val="20"/>
                <w:szCs w:val="20"/>
              </w:rPr>
            </w:pPr>
            <w:r w:rsidRPr="00B75C22">
              <w:rPr>
                <w:rFonts w:ascii="Calibri" w:eastAsia="Times New Roman" w:hAnsi="Calibri" w:cs="Calibri"/>
                <w:b/>
                <w:bCs/>
                <w:color w:val="000000"/>
                <w:sz w:val="20"/>
                <w:szCs w:val="20"/>
              </w:rPr>
              <w:t>Branche 5</w:t>
            </w:r>
          </w:p>
        </w:tc>
        <w:tc>
          <w:tcPr>
            <w:tcW w:w="0" w:type="auto"/>
            <w:gridSpan w:val="2"/>
            <w:tcBorders>
              <w:top w:val="single" w:sz="8" w:space="0" w:color="auto"/>
              <w:left w:val="nil"/>
              <w:bottom w:val="single" w:sz="4" w:space="0" w:color="auto"/>
              <w:right w:val="single" w:sz="4" w:space="0" w:color="auto"/>
            </w:tcBorders>
            <w:shd w:val="clear" w:color="auto" w:fill="auto"/>
            <w:noWrap/>
            <w:vAlign w:val="bottom"/>
            <w:hideMark/>
          </w:tcPr>
          <w:p w14:paraId="12756AEE" w14:textId="77777777" w:rsidR="00B75C22" w:rsidRPr="00B75C22" w:rsidRDefault="00B75C22" w:rsidP="00B75C22">
            <w:pPr>
              <w:jc w:val="center"/>
              <w:rPr>
                <w:rFonts w:ascii="Calibri" w:eastAsia="Times New Roman" w:hAnsi="Calibri" w:cs="Calibri"/>
                <w:b/>
                <w:bCs/>
                <w:color w:val="000000"/>
                <w:sz w:val="20"/>
                <w:szCs w:val="20"/>
              </w:rPr>
            </w:pPr>
            <w:r w:rsidRPr="00B75C22">
              <w:rPr>
                <w:rFonts w:ascii="Calibri" w:eastAsia="Times New Roman" w:hAnsi="Calibri" w:cs="Calibri"/>
                <w:b/>
                <w:bCs/>
                <w:color w:val="000000"/>
                <w:sz w:val="20"/>
                <w:szCs w:val="20"/>
              </w:rPr>
              <w:t>Branche 6</w:t>
            </w:r>
          </w:p>
        </w:tc>
        <w:tc>
          <w:tcPr>
            <w:tcW w:w="0" w:type="auto"/>
            <w:gridSpan w:val="2"/>
            <w:tcBorders>
              <w:top w:val="single" w:sz="8" w:space="0" w:color="auto"/>
              <w:left w:val="nil"/>
              <w:bottom w:val="single" w:sz="4" w:space="0" w:color="auto"/>
              <w:right w:val="single" w:sz="4" w:space="0" w:color="auto"/>
            </w:tcBorders>
            <w:shd w:val="clear" w:color="auto" w:fill="auto"/>
            <w:noWrap/>
            <w:vAlign w:val="bottom"/>
            <w:hideMark/>
          </w:tcPr>
          <w:p w14:paraId="3D93F7EA" w14:textId="77777777" w:rsidR="00B75C22" w:rsidRPr="00B75C22" w:rsidRDefault="00B75C22" w:rsidP="00B75C22">
            <w:pPr>
              <w:jc w:val="center"/>
              <w:rPr>
                <w:rFonts w:ascii="Calibri" w:eastAsia="Times New Roman" w:hAnsi="Calibri" w:cs="Calibri"/>
                <w:b/>
                <w:bCs/>
                <w:color w:val="000000"/>
                <w:sz w:val="20"/>
                <w:szCs w:val="20"/>
              </w:rPr>
            </w:pPr>
            <w:r w:rsidRPr="00B75C22">
              <w:rPr>
                <w:rFonts w:ascii="Calibri" w:eastAsia="Times New Roman" w:hAnsi="Calibri" w:cs="Calibri"/>
                <w:b/>
                <w:bCs/>
                <w:color w:val="000000"/>
                <w:sz w:val="20"/>
                <w:szCs w:val="20"/>
              </w:rPr>
              <w:t>Branche 7</w:t>
            </w:r>
          </w:p>
        </w:tc>
        <w:tc>
          <w:tcPr>
            <w:tcW w:w="0" w:type="auto"/>
            <w:gridSpan w:val="2"/>
            <w:tcBorders>
              <w:top w:val="single" w:sz="8" w:space="0" w:color="auto"/>
              <w:left w:val="nil"/>
              <w:bottom w:val="single" w:sz="4" w:space="0" w:color="auto"/>
              <w:right w:val="single" w:sz="8" w:space="0" w:color="auto"/>
            </w:tcBorders>
            <w:shd w:val="clear" w:color="auto" w:fill="auto"/>
            <w:noWrap/>
            <w:vAlign w:val="bottom"/>
            <w:hideMark/>
          </w:tcPr>
          <w:p w14:paraId="709AA279" w14:textId="77777777" w:rsidR="00B75C22" w:rsidRPr="00B75C22" w:rsidRDefault="00B75C22" w:rsidP="00B75C22">
            <w:pPr>
              <w:jc w:val="center"/>
              <w:rPr>
                <w:rFonts w:ascii="Calibri" w:eastAsia="Times New Roman" w:hAnsi="Calibri" w:cs="Calibri"/>
                <w:b/>
                <w:bCs/>
                <w:color w:val="000000"/>
                <w:sz w:val="20"/>
                <w:szCs w:val="20"/>
              </w:rPr>
            </w:pPr>
            <w:r w:rsidRPr="00B75C22">
              <w:rPr>
                <w:rFonts w:ascii="Calibri" w:eastAsia="Times New Roman" w:hAnsi="Calibri" w:cs="Calibri"/>
                <w:b/>
                <w:bCs/>
                <w:color w:val="000000"/>
                <w:sz w:val="20"/>
                <w:szCs w:val="20"/>
              </w:rPr>
              <w:t>Branche 8</w:t>
            </w:r>
          </w:p>
        </w:tc>
        <w:tc>
          <w:tcPr>
            <w:tcW w:w="0" w:type="auto"/>
            <w:gridSpan w:val="2"/>
            <w:tcBorders>
              <w:top w:val="nil"/>
              <w:left w:val="nil"/>
              <w:bottom w:val="nil"/>
              <w:right w:val="nil"/>
            </w:tcBorders>
            <w:shd w:val="clear" w:color="auto" w:fill="auto"/>
            <w:noWrap/>
            <w:vAlign w:val="bottom"/>
            <w:hideMark/>
          </w:tcPr>
          <w:p w14:paraId="7757ED52" w14:textId="77777777" w:rsidR="00B75C22" w:rsidRPr="00B75C22" w:rsidRDefault="00B75C22" w:rsidP="00141AE1">
            <w:pPr>
              <w:ind w:right="965"/>
              <w:jc w:val="center"/>
              <w:rPr>
                <w:rFonts w:ascii="Calibri" w:eastAsia="Times New Roman" w:hAnsi="Calibri" w:cs="Calibri"/>
                <w:b/>
                <w:bCs/>
                <w:color w:val="000000"/>
                <w:sz w:val="20"/>
                <w:szCs w:val="20"/>
              </w:rPr>
            </w:pPr>
          </w:p>
        </w:tc>
      </w:tr>
      <w:tr w:rsidR="00B75C22" w:rsidRPr="00B75C22" w14:paraId="611BF272" w14:textId="77777777" w:rsidTr="00D15445">
        <w:trPr>
          <w:trHeight w:val="548"/>
        </w:trPr>
        <w:tc>
          <w:tcPr>
            <w:tcW w:w="0" w:type="auto"/>
            <w:tcBorders>
              <w:top w:val="single" w:sz="8" w:space="0" w:color="auto"/>
              <w:left w:val="single" w:sz="8" w:space="0" w:color="auto"/>
              <w:bottom w:val="single" w:sz="8" w:space="0" w:color="auto"/>
              <w:right w:val="nil"/>
            </w:tcBorders>
            <w:shd w:val="clear" w:color="auto" w:fill="auto"/>
            <w:vAlign w:val="center"/>
            <w:hideMark/>
          </w:tcPr>
          <w:p w14:paraId="2437C7A9" w14:textId="77777777" w:rsidR="00B75C22" w:rsidRPr="00B75C22" w:rsidRDefault="00B75C22" w:rsidP="00B75C22">
            <w:pPr>
              <w:jc w:val="center"/>
              <w:rPr>
                <w:rFonts w:ascii="Calibri" w:eastAsia="Times New Roman" w:hAnsi="Calibri" w:cs="Calibri"/>
                <w:b/>
                <w:bCs/>
                <w:color w:val="000000"/>
                <w:sz w:val="20"/>
                <w:szCs w:val="20"/>
              </w:rPr>
            </w:pPr>
            <w:r w:rsidRPr="00B75C22">
              <w:rPr>
                <w:rFonts w:ascii="Calibri" w:eastAsia="Times New Roman" w:hAnsi="Calibri" w:cs="Calibri"/>
                <w:b/>
                <w:bCs/>
                <w:color w:val="000000"/>
                <w:sz w:val="20"/>
                <w:szCs w:val="20"/>
              </w:rPr>
              <w:t>Génération</w:t>
            </w:r>
          </w:p>
        </w:tc>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0AF37205" w14:textId="77777777" w:rsidR="00B75C22" w:rsidRPr="00B75C22" w:rsidRDefault="00B75C22" w:rsidP="00B75C22">
            <w:pPr>
              <w:jc w:val="center"/>
              <w:rPr>
                <w:rFonts w:ascii="Calibri" w:eastAsia="Times New Roman" w:hAnsi="Calibri" w:cs="Calibri"/>
                <w:b/>
                <w:bCs/>
                <w:color w:val="000000"/>
                <w:sz w:val="16"/>
                <w:szCs w:val="16"/>
              </w:rPr>
            </w:pPr>
            <w:r w:rsidRPr="00B75C22">
              <w:rPr>
                <w:rFonts w:ascii="Calibri" w:eastAsia="Times New Roman" w:hAnsi="Calibri" w:cs="Calibri"/>
                <w:b/>
                <w:bCs/>
                <w:color w:val="000000"/>
                <w:sz w:val="16"/>
                <w:szCs w:val="16"/>
              </w:rPr>
              <w:t>Patronyme 1</w:t>
            </w:r>
          </w:p>
        </w:tc>
        <w:tc>
          <w:tcPr>
            <w:tcW w:w="0" w:type="auto"/>
            <w:tcBorders>
              <w:top w:val="nil"/>
              <w:left w:val="nil"/>
              <w:bottom w:val="single" w:sz="8" w:space="0" w:color="auto"/>
              <w:right w:val="single" w:sz="4" w:space="0" w:color="auto"/>
            </w:tcBorders>
            <w:shd w:val="clear" w:color="auto" w:fill="auto"/>
            <w:noWrap/>
            <w:vAlign w:val="center"/>
            <w:hideMark/>
          </w:tcPr>
          <w:p w14:paraId="3869E935" w14:textId="77777777" w:rsidR="00B75C22" w:rsidRPr="00B75C22" w:rsidRDefault="00B75C22" w:rsidP="00B75C22">
            <w:pPr>
              <w:jc w:val="center"/>
              <w:rPr>
                <w:rFonts w:ascii="Calibri" w:eastAsia="Times New Roman" w:hAnsi="Calibri" w:cs="Calibri"/>
                <w:b/>
                <w:bCs/>
                <w:color w:val="000000"/>
                <w:sz w:val="16"/>
                <w:szCs w:val="16"/>
              </w:rPr>
            </w:pPr>
            <w:r w:rsidRPr="00B75C22">
              <w:rPr>
                <w:rFonts w:ascii="Calibri" w:eastAsia="Times New Roman" w:hAnsi="Calibri" w:cs="Calibri"/>
                <w:b/>
                <w:bCs/>
                <w:color w:val="000000"/>
                <w:sz w:val="16"/>
                <w:szCs w:val="16"/>
              </w:rPr>
              <w:t>Patronyme 2</w:t>
            </w:r>
          </w:p>
        </w:tc>
        <w:tc>
          <w:tcPr>
            <w:tcW w:w="0" w:type="auto"/>
            <w:gridSpan w:val="2"/>
            <w:tcBorders>
              <w:top w:val="nil"/>
              <w:left w:val="nil"/>
              <w:bottom w:val="single" w:sz="8" w:space="0" w:color="auto"/>
              <w:right w:val="single" w:sz="4" w:space="0" w:color="auto"/>
            </w:tcBorders>
            <w:shd w:val="clear" w:color="auto" w:fill="auto"/>
            <w:noWrap/>
            <w:vAlign w:val="center"/>
            <w:hideMark/>
          </w:tcPr>
          <w:p w14:paraId="5224635B" w14:textId="77777777" w:rsidR="00B75C22" w:rsidRPr="00B75C22" w:rsidRDefault="00B75C22" w:rsidP="00B75C22">
            <w:pPr>
              <w:jc w:val="center"/>
              <w:rPr>
                <w:rFonts w:ascii="Calibri" w:eastAsia="Times New Roman" w:hAnsi="Calibri" w:cs="Calibri"/>
                <w:b/>
                <w:bCs/>
                <w:color w:val="000000"/>
                <w:sz w:val="16"/>
                <w:szCs w:val="16"/>
              </w:rPr>
            </w:pPr>
            <w:r w:rsidRPr="00B75C22">
              <w:rPr>
                <w:rFonts w:ascii="Calibri" w:eastAsia="Times New Roman" w:hAnsi="Calibri" w:cs="Calibri"/>
                <w:b/>
                <w:bCs/>
                <w:color w:val="000000"/>
                <w:sz w:val="16"/>
                <w:szCs w:val="16"/>
              </w:rPr>
              <w:t>Patronyme 3</w:t>
            </w:r>
          </w:p>
        </w:tc>
        <w:tc>
          <w:tcPr>
            <w:tcW w:w="0" w:type="auto"/>
            <w:tcBorders>
              <w:top w:val="nil"/>
              <w:left w:val="nil"/>
              <w:bottom w:val="single" w:sz="8" w:space="0" w:color="auto"/>
              <w:right w:val="single" w:sz="4" w:space="0" w:color="auto"/>
            </w:tcBorders>
            <w:shd w:val="clear" w:color="auto" w:fill="auto"/>
            <w:noWrap/>
            <w:vAlign w:val="center"/>
            <w:hideMark/>
          </w:tcPr>
          <w:p w14:paraId="59047060" w14:textId="77777777" w:rsidR="00B75C22" w:rsidRPr="00B75C22" w:rsidRDefault="00B75C22" w:rsidP="00B75C22">
            <w:pPr>
              <w:jc w:val="center"/>
              <w:rPr>
                <w:rFonts w:ascii="Calibri" w:eastAsia="Times New Roman" w:hAnsi="Calibri" w:cs="Calibri"/>
                <w:b/>
                <w:bCs/>
                <w:color w:val="000000"/>
                <w:sz w:val="16"/>
                <w:szCs w:val="16"/>
              </w:rPr>
            </w:pPr>
            <w:r w:rsidRPr="00B75C22">
              <w:rPr>
                <w:rFonts w:ascii="Calibri" w:eastAsia="Times New Roman" w:hAnsi="Calibri" w:cs="Calibri"/>
                <w:b/>
                <w:bCs/>
                <w:color w:val="000000"/>
                <w:sz w:val="16"/>
                <w:szCs w:val="16"/>
              </w:rPr>
              <w:t>Patronyme 4</w:t>
            </w:r>
          </w:p>
        </w:tc>
        <w:tc>
          <w:tcPr>
            <w:tcW w:w="0" w:type="auto"/>
            <w:gridSpan w:val="2"/>
            <w:tcBorders>
              <w:top w:val="nil"/>
              <w:left w:val="nil"/>
              <w:bottom w:val="single" w:sz="8" w:space="0" w:color="auto"/>
              <w:right w:val="single" w:sz="4" w:space="0" w:color="auto"/>
            </w:tcBorders>
            <w:shd w:val="clear" w:color="auto" w:fill="auto"/>
            <w:noWrap/>
            <w:vAlign w:val="center"/>
            <w:hideMark/>
          </w:tcPr>
          <w:p w14:paraId="1A57F64F" w14:textId="77777777" w:rsidR="00B75C22" w:rsidRPr="00B75C22" w:rsidRDefault="00B75C22" w:rsidP="00B75C22">
            <w:pPr>
              <w:jc w:val="center"/>
              <w:rPr>
                <w:rFonts w:ascii="Calibri" w:eastAsia="Times New Roman" w:hAnsi="Calibri" w:cs="Calibri"/>
                <w:b/>
                <w:bCs/>
                <w:color w:val="000000"/>
                <w:sz w:val="16"/>
                <w:szCs w:val="16"/>
              </w:rPr>
            </w:pPr>
            <w:r w:rsidRPr="00B75C22">
              <w:rPr>
                <w:rFonts w:ascii="Calibri" w:eastAsia="Times New Roman" w:hAnsi="Calibri" w:cs="Calibri"/>
                <w:b/>
                <w:bCs/>
                <w:color w:val="000000"/>
                <w:sz w:val="16"/>
                <w:szCs w:val="16"/>
              </w:rPr>
              <w:t>Patronyme 5</w:t>
            </w:r>
          </w:p>
        </w:tc>
        <w:tc>
          <w:tcPr>
            <w:tcW w:w="0" w:type="auto"/>
            <w:gridSpan w:val="2"/>
            <w:tcBorders>
              <w:top w:val="nil"/>
              <w:left w:val="nil"/>
              <w:bottom w:val="single" w:sz="8" w:space="0" w:color="auto"/>
              <w:right w:val="single" w:sz="4" w:space="0" w:color="auto"/>
            </w:tcBorders>
            <w:shd w:val="clear" w:color="auto" w:fill="auto"/>
            <w:noWrap/>
            <w:vAlign w:val="center"/>
            <w:hideMark/>
          </w:tcPr>
          <w:p w14:paraId="3B90E999" w14:textId="77777777" w:rsidR="00B75C22" w:rsidRPr="00B75C22" w:rsidRDefault="00B75C22" w:rsidP="00B75C22">
            <w:pPr>
              <w:jc w:val="center"/>
              <w:rPr>
                <w:rFonts w:ascii="Calibri" w:eastAsia="Times New Roman" w:hAnsi="Calibri" w:cs="Calibri"/>
                <w:b/>
                <w:bCs/>
                <w:color w:val="000000"/>
                <w:sz w:val="16"/>
                <w:szCs w:val="16"/>
              </w:rPr>
            </w:pPr>
            <w:r w:rsidRPr="00B75C22">
              <w:rPr>
                <w:rFonts w:ascii="Calibri" w:eastAsia="Times New Roman" w:hAnsi="Calibri" w:cs="Calibri"/>
                <w:b/>
                <w:bCs/>
                <w:color w:val="000000"/>
                <w:sz w:val="16"/>
                <w:szCs w:val="16"/>
              </w:rPr>
              <w:t>Patronyme 6</w:t>
            </w:r>
          </w:p>
        </w:tc>
        <w:tc>
          <w:tcPr>
            <w:tcW w:w="0" w:type="auto"/>
            <w:gridSpan w:val="2"/>
            <w:tcBorders>
              <w:top w:val="nil"/>
              <w:left w:val="nil"/>
              <w:bottom w:val="single" w:sz="8" w:space="0" w:color="auto"/>
              <w:right w:val="single" w:sz="4" w:space="0" w:color="auto"/>
            </w:tcBorders>
            <w:shd w:val="clear" w:color="auto" w:fill="auto"/>
            <w:noWrap/>
            <w:vAlign w:val="center"/>
            <w:hideMark/>
          </w:tcPr>
          <w:p w14:paraId="415E7590" w14:textId="77777777" w:rsidR="00B75C22" w:rsidRPr="00B75C22" w:rsidRDefault="00B75C22" w:rsidP="00B75C22">
            <w:pPr>
              <w:jc w:val="center"/>
              <w:rPr>
                <w:rFonts w:ascii="Calibri" w:eastAsia="Times New Roman" w:hAnsi="Calibri" w:cs="Calibri"/>
                <w:b/>
                <w:bCs/>
                <w:color w:val="000000"/>
                <w:sz w:val="16"/>
                <w:szCs w:val="16"/>
              </w:rPr>
            </w:pPr>
            <w:r w:rsidRPr="00B75C22">
              <w:rPr>
                <w:rFonts w:ascii="Calibri" w:eastAsia="Times New Roman" w:hAnsi="Calibri" w:cs="Calibri"/>
                <w:b/>
                <w:bCs/>
                <w:color w:val="000000"/>
                <w:sz w:val="16"/>
                <w:szCs w:val="16"/>
              </w:rPr>
              <w:t>Patronyme 7</w:t>
            </w:r>
          </w:p>
        </w:tc>
        <w:tc>
          <w:tcPr>
            <w:tcW w:w="0" w:type="auto"/>
            <w:gridSpan w:val="2"/>
            <w:tcBorders>
              <w:top w:val="nil"/>
              <w:left w:val="nil"/>
              <w:bottom w:val="single" w:sz="8" w:space="0" w:color="auto"/>
              <w:right w:val="single" w:sz="8" w:space="0" w:color="auto"/>
            </w:tcBorders>
            <w:shd w:val="clear" w:color="auto" w:fill="auto"/>
            <w:noWrap/>
            <w:vAlign w:val="center"/>
            <w:hideMark/>
          </w:tcPr>
          <w:p w14:paraId="5FD0ED20" w14:textId="77777777" w:rsidR="00B75C22" w:rsidRPr="00B75C22" w:rsidRDefault="00B75C22" w:rsidP="00B75C22">
            <w:pPr>
              <w:jc w:val="center"/>
              <w:rPr>
                <w:rFonts w:ascii="Calibri" w:eastAsia="Times New Roman" w:hAnsi="Calibri" w:cs="Calibri"/>
                <w:b/>
                <w:bCs/>
                <w:color w:val="000000"/>
                <w:sz w:val="16"/>
                <w:szCs w:val="16"/>
              </w:rPr>
            </w:pPr>
            <w:r w:rsidRPr="00B75C22">
              <w:rPr>
                <w:rFonts w:ascii="Calibri" w:eastAsia="Times New Roman" w:hAnsi="Calibri" w:cs="Calibri"/>
                <w:b/>
                <w:bCs/>
                <w:color w:val="000000"/>
                <w:sz w:val="16"/>
                <w:szCs w:val="16"/>
              </w:rPr>
              <w:t>Patronyme 8</w:t>
            </w:r>
          </w:p>
        </w:tc>
        <w:tc>
          <w:tcPr>
            <w:tcW w:w="0" w:type="auto"/>
            <w:gridSpan w:val="2"/>
            <w:tcBorders>
              <w:top w:val="single" w:sz="8" w:space="0" w:color="auto"/>
              <w:left w:val="nil"/>
              <w:bottom w:val="single" w:sz="8" w:space="0" w:color="auto"/>
              <w:right w:val="single" w:sz="8" w:space="0" w:color="auto"/>
            </w:tcBorders>
            <w:shd w:val="clear" w:color="auto" w:fill="auto"/>
            <w:vAlign w:val="center"/>
            <w:hideMark/>
          </w:tcPr>
          <w:p w14:paraId="6D25E054" w14:textId="77777777" w:rsidR="00B75C22" w:rsidRPr="00B75C22" w:rsidRDefault="00B75C22" w:rsidP="00D15445">
            <w:pPr>
              <w:tabs>
                <w:tab w:val="left" w:pos="496"/>
              </w:tabs>
              <w:ind w:right="48"/>
              <w:jc w:val="center"/>
              <w:rPr>
                <w:rFonts w:ascii="Calibri" w:eastAsia="Times New Roman" w:hAnsi="Calibri" w:cs="Calibri"/>
                <w:b/>
                <w:bCs/>
                <w:color w:val="000000"/>
                <w:sz w:val="16"/>
                <w:szCs w:val="16"/>
              </w:rPr>
            </w:pPr>
            <w:r w:rsidRPr="00B75C22">
              <w:rPr>
                <w:rFonts w:ascii="Calibri" w:eastAsia="Times New Roman" w:hAnsi="Calibri" w:cs="Calibri"/>
                <w:b/>
                <w:bCs/>
                <w:color w:val="000000"/>
                <w:sz w:val="16"/>
                <w:szCs w:val="16"/>
              </w:rPr>
              <w:t>Naissance</w:t>
            </w:r>
          </w:p>
        </w:tc>
      </w:tr>
      <w:tr w:rsidR="00B75C22" w:rsidRPr="00B75C22" w14:paraId="596AFADF" w14:textId="77777777" w:rsidTr="00D15445">
        <w:trPr>
          <w:trHeight w:val="390"/>
        </w:trPr>
        <w:tc>
          <w:tcPr>
            <w:tcW w:w="0" w:type="auto"/>
            <w:tcBorders>
              <w:top w:val="nil"/>
              <w:left w:val="single" w:sz="4" w:space="0" w:color="auto"/>
              <w:bottom w:val="nil"/>
              <w:right w:val="nil"/>
            </w:tcBorders>
            <w:shd w:val="clear" w:color="auto" w:fill="auto"/>
            <w:hideMark/>
          </w:tcPr>
          <w:p w14:paraId="0830EA0A" w14:textId="77777777" w:rsidR="00B75C22" w:rsidRPr="00B75C22" w:rsidRDefault="00B75C22" w:rsidP="00B75C22">
            <w:pPr>
              <w:jc w:val="center"/>
              <w:rPr>
                <w:rFonts w:ascii="Calibri" w:eastAsia="Times New Roman" w:hAnsi="Calibri" w:cs="Calibri"/>
                <w:b/>
                <w:bCs/>
                <w:color w:val="000000"/>
                <w:sz w:val="28"/>
                <w:szCs w:val="28"/>
              </w:rPr>
            </w:pPr>
            <w:r w:rsidRPr="00B75C22">
              <w:rPr>
                <w:rFonts w:ascii="Calibri" w:eastAsia="Times New Roman" w:hAnsi="Calibri" w:cs="Calibri"/>
                <w:b/>
                <w:bCs/>
                <w:color w:val="000000"/>
                <w:sz w:val="28"/>
                <w:szCs w:val="28"/>
              </w:rPr>
              <w:t>1</w:t>
            </w:r>
          </w:p>
        </w:tc>
        <w:tc>
          <w:tcPr>
            <w:tcW w:w="0" w:type="auto"/>
            <w:tcBorders>
              <w:top w:val="nil"/>
              <w:left w:val="single" w:sz="8" w:space="0" w:color="auto"/>
              <w:bottom w:val="nil"/>
              <w:right w:val="single" w:sz="8" w:space="0" w:color="auto"/>
            </w:tcBorders>
            <w:shd w:val="clear" w:color="auto" w:fill="auto"/>
            <w:hideMark/>
          </w:tcPr>
          <w:p w14:paraId="578F4751" w14:textId="77777777" w:rsidR="00B75C22" w:rsidRPr="00B75C22" w:rsidRDefault="00B75C22" w:rsidP="00B75C22">
            <w:pPr>
              <w:jc w:val="center"/>
              <w:rPr>
                <w:rFonts w:ascii="Calibri" w:eastAsia="Times New Roman" w:hAnsi="Calibri" w:cs="Calibri"/>
                <w:b/>
                <w:bCs/>
                <w:color w:val="000000"/>
                <w:sz w:val="16"/>
                <w:szCs w:val="16"/>
              </w:rPr>
            </w:pPr>
            <w:r w:rsidRPr="00B75C22">
              <w:rPr>
                <w:rFonts w:ascii="Calibri" w:eastAsia="Times New Roman" w:hAnsi="Calibri" w:cs="Calibri"/>
                <w:b/>
                <w:bCs/>
                <w:color w:val="000000"/>
                <w:sz w:val="16"/>
                <w:szCs w:val="16"/>
              </w:rPr>
              <w:t>Racine</w:t>
            </w:r>
          </w:p>
        </w:tc>
        <w:tc>
          <w:tcPr>
            <w:tcW w:w="0" w:type="auto"/>
            <w:tcBorders>
              <w:top w:val="nil"/>
              <w:left w:val="nil"/>
              <w:bottom w:val="nil"/>
              <w:right w:val="nil"/>
            </w:tcBorders>
            <w:shd w:val="clear" w:color="auto" w:fill="auto"/>
            <w:noWrap/>
            <w:hideMark/>
          </w:tcPr>
          <w:p w14:paraId="2EAFC56B" w14:textId="77777777" w:rsidR="00B75C22" w:rsidRPr="00B75C22" w:rsidRDefault="00B75C22" w:rsidP="00B75C22">
            <w:pPr>
              <w:jc w:val="center"/>
              <w:rPr>
                <w:rFonts w:ascii="Calibri" w:eastAsia="Times New Roman" w:hAnsi="Calibri" w:cs="Calibri"/>
                <w:b/>
                <w:bCs/>
                <w:color w:val="000000"/>
                <w:sz w:val="16"/>
                <w:szCs w:val="16"/>
              </w:rPr>
            </w:pPr>
          </w:p>
        </w:tc>
        <w:tc>
          <w:tcPr>
            <w:tcW w:w="0" w:type="auto"/>
            <w:gridSpan w:val="2"/>
            <w:tcBorders>
              <w:top w:val="nil"/>
              <w:left w:val="single" w:sz="4" w:space="0" w:color="auto"/>
              <w:bottom w:val="nil"/>
              <w:right w:val="single" w:sz="4" w:space="0" w:color="auto"/>
            </w:tcBorders>
            <w:shd w:val="clear" w:color="auto" w:fill="auto"/>
            <w:noWrap/>
            <w:hideMark/>
          </w:tcPr>
          <w:p w14:paraId="28356F4B" w14:textId="77777777" w:rsidR="00B75C22" w:rsidRPr="00B75C22" w:rsidRDefault="00B75C22" w:rsidP="00B75C22">
            <w:pPr>
              <w:rPr>
                <w:rFonts w:ascii="Calibri" w:eastAsia="Times New Roman" w:hAnsi="Calibri" w:cs="Calibri"/>
                <w:color w:val="000000"/>
                <w:sz w:val="16"/>
                <w:szCs w:val="16"/>
              </w:rPr>
            </w:pPr>
            <w:r w:rsidRPr="00B75C22">
              <w:rPr>
                <w:rFonts w:ascii="Calibri" w:eastAsia="Times New Roman" w:hAnsi="Calibri" w:cs="Calibri"/>
                <w:color w:val="000000"/>
                <w:sz w:val="16"/>
                <w:szCs w:val="16"/>
              </w:rPr>
              <w:t> </w:t>
            </w:r>
          </w:p>
        </w:tc>
        <w:tc>
          <w:tcPr>
            <w:tcW w:w="0" w:type="auto"/>
            <w:tcBorders>
              <w:top w:val="nil"/>
              <w:left w:val="nil"/>
              <w:bottom w:val="nil"/>
              <w:right w:val="nil"/>
            </w:tcBorders>
            <w:shd w:val="clear" w:color="auto" w:fill="auto"/>
            <w:noWrap/>
            <w:hideMark/>
          </w:tcPr>
          <w:p w14:paraId="24FB466C" w14:textId="77777777" w:rsidR="00B75C22" w:rsidRPr="00B75C22" w:rsidRDefault="00B75C22" w:rsidP="00B75C22">
            <w:pPr>
              <w:rPr>
                <w:rFonts w:ascii="Calibri" w:eastAsia="Times New Roman" w:hAnsi="Calibri" w:cs="Calibri"/>
                <w:color w:val="000000"/>
                <w:sz w:val="16"/>
                <w:szCs w:val="16"/>
              </w:rPr>
            </w:pPr>
          </w:p>
        </w:tc>
        <w:tc>
          <w:tcPr>
            <w:tcW w:w="0" w:type="auto"/>
            <w:gridSpan w:val="2"/>
            <w:tcBorders>
              <w:top w:val="nil"/>
              <w:left w:val="single" w:sz="4" w:space="0" w:color="auto"/>
              <w:bottom w:val="nil"/>
              <w:right w:val="single" w:sz="4" w:space="0" w:color="auto"/>
            </w:tcBorders>
            <w:shd w:val="clear" w:color="auto" w:fill="auto"/>
            <w:noWrap/>
            <w:hideMark/>
          </w:tcPr>
          <w:p w14:paraId="56C95D39" w14:textId="77777777" w:rsidR="00B75C22" w:rsidRPr="00B75C22" w:rsidRDefault="00B75C22" w:rsidP="00B75C22">
            <w:pPr>
              <w:rPr>
                <w:rFonts w:ascii="Calibri" w:eastAsia="Times New Roman" w:hAnsi="Calibri" w:cs="Calibri"/>
                <w:color w:val="000000"/>
                <w:sz w:val="16"/>
                <w:szCs w:val="16"/>
              </w:rPr>
            </w:pPr>
            <w:r w:rsidRPr="00B75C22">
              <w:rPr>
                <w:rFonts w:ascii="Calibri" w:eastAsia="Times New Roman" w:hAnsi="Calibri" w:cs="Calibri"/>
                <w:color w:val="000000"/>
                <w:sz w:val="16"/>
                <w:szCs w:val="16"/>
              </w:rPr>
              <w:t> </w:t>
            </w:r>
          </w:p>
        </w:tc>
        <w:tc>
          <w:tcPr>
            <w:tcW w:w="0" w:type="auto"/>
            <w:gridSpan w:val="2"/>
            <w:tcBorders>
              <w:top w:val="nil"/>
              <w:left w:val="nil"/>
              <w:bottom w:val="nil"/>
              <w:right w:val="nil"/>
            </w:tcBorders>
            <w:shd w:val="clear" w:color="auto" w:fill="auto"/>
            <w:noWrap/>
            <w:hideMark/>
          </w:tcPr>
          <w:p w14:paraId="060A3232" w14:textId="77777777" w:rsidR="00B75C22" w:rsidRPr="00B75C22" w:rsidRDefault="00B75C22" w:rsidP="00B75C22">
            <w:pPr>
              <w:rPr>
                <w:rFonts w:ascii="Calibri" w:eastAsia="Times New Roman" w:hAnsi="Calibri" w:cs="Calibri"/>
                <w:color w:val="000000"/>
                <w:sz w:val="16"/>
                <w:szCs w:val="16"/>
              </w:rPr>
            </w:pPr>
          </w:p>
        </w:tc>
        <w:tc>
          <w:tcPr>
            <w:tcW w:w="0" w:type="auto"/>
            <w:gridSpan w:val="2"/>
            <w:tcBorders>
              <w:top w:val="nil"/>
              <w:left w:val="single" w:sz="4" w:space="0" w:color="auto"/>
              <w:bottom w:val="nil"/>
              <w:right w:val="single" w:sz="4" w:space="0" w:color="auto"/>
            </w:tcBorders>
            <w:shd w:val="clear" w:color="auto" w:fill="auto"/>
            <w:noWrap/>
            <w:hideMark/>
          </w:tcPr>
          <w:p w14:paraId="50345D83" w14:textId="77777777" w:rsidR="00B75C22" w:rsidRPr="00B75C22" w:rsidRDefault="00B75C22" w:rsidP="00B75C22">
            <w:pPr>
              <w:rPr>
                <w:rFonts w:ascii="Calibri" w:eastAsia="Times New Roman" w:hAnsi="Calibri" w:cs="Calibri"/>
                <w:color w:val="000000"/>
                <w:sz w:val="16"/>
                <w:szCs w:val="16"/>
              </w:rPr>
            </w:pPr>
            <w:r w:rsidRPr="00B75C22">
              <w:rPr>
                <w:rFonts w:ascii="Calibri" w:eastAsia="Times New Roman" w:hAnsi="Calibri" w:cs="Calibri"/>
                <w:color w:val="000000"/>
                <w:sz w:val="16"/>
                <w:szCs w:val="16"/>
              </w:rPr>
              <w:t> </w:t>
            </w:r>
          </w:p>
        </w:tc>
        <w:tc>
          <w:tcPr>
            <w:tcW w:w="0" w:type="auto"/>
            <w:gridSpan w:val="2"/>
            <w:tcBorders>
              <w:top w:val="nil"/>
              <w:left w:val="nil"/>
              <w:bottom w:val="nil"/>
              <w:right w:val="single" w:sz="8" w:space="0" w:color="auto"/>
            </w:tcBorders>
            <w:shd w:val="clear" w:color="auto" w:fill="auto"/>
            <w:noWrap/>
            <w:hideMark/>
          </w:tcPr>
          <w:p w14:paraId="03F45105" w14:textId="77777777" w:rsidR="00B75C22" w:rsidRPr="00B75C22" w:rsidRDefault="00B75C22" w:rsidP="00B75C22">
            <w:pPr>
              <w:rPr>
                <w:rFonts w:ascii="Calibri" w:eastAsia="Times New Roman" w:hAnsi="Calibri" w:cs="Calibri"/>
                <w:color w:val="000000"/>
                <w:sz w:val="16"/>
                <w:szCs w:val="16"/>
              </w:rPr>
            </w:pPr>
            <w:r w:rsidRPr="00B75C22">
              <w:rPr>
                <w:rFonts w:ascii="Calibri" w:eastAsia="Times New Roman" w:hAnsi="Calibri" w:cs="Calibri"/>
                <w:color w:val="000000"/>
                <w:sz w:val="16"/>
                <w:szCs w:val="16"/>
              </w:rPr>
              <w:t> </w:t>
            </w:r>
          </w:p>
        </w:tc>
        <w:tc>
          <w:tcPr>
            <w:tcW w:w="0" w:type="auto"/>
            <w:gridSpan w:val="2"/>
            <w:vMerge w:val="restart"/>
            <w:tcBorders>
              <w:top w:val="nil"/>
              <w:left w:val="nil"/>
              <w:bottom w:val="single" w:sz="8" w:space="0" w:color="000000"/>
              <w:right w:val="single" w:sz="8" w:space="0" w:color="auto"/>
            </w:tcBorders>
            <w:shd w:val="clear" w:color="auto" w:fill="auto"/>
            <w:vAlign w:val="center"/>
            <w:hideMark/>
          </w:tcPr>
          <w:p w14:paraId="4ED4EBE8" w14:textId="77777777" w:rsidR="00B75C22" w:rsidRPr="00B75C22" w:rsidRDefault="00B75C22" w:rsidP="00D15445">
            <w:pPr>
              <w:tabs>
                <w:tab w:val="left" w:pos="496"/>
              </w:tabs>
              <w:ind w:left="-110" w:right="-94" w:firstLine="28"/>
              <w:jc w:val="center"/>
              <w:rPr>
                <w:rFonts w:ascii="Calibri" w:eastAsia="Times New Roman" w:hAnsi="Calibri" w:cs="Calibri"/>
                <w:b/>
                <w:bCs/>
                <w:color w:val="000000"/>
                <w:sz w:val="16"/>
                <w:szCs w:val="16"/>
              </w:rPr>
            </w:pPr>
            <w:r w:rsidRPr="00B75C22">
              <w:rPr>
                <w:rFonts w:ascii="Calibri" w:eastAsia="Times New Roman" w:hAnsi="Calibri" w:cs="Calibri"/>
                <w:b/>
                <w:bCs/>
                <w:color w:val="000000"/>
                <w:sz w:val="16"/>
                <w:szCs w:val="16"/>
              </w:rPr>
              <w:t>20e siècle</w:t>
            </w:r>
          </w:p>
        </w:tc>
      </w:tr>
      <w:tr w:rsidR="00B75C22" w:rsidRPr="00B75C22" w14:paraId="6D70FC32" w14:textId="77777777" w:rsidTr="00D15445">
        <w:trPr>
          <w:trHeight w:val="85"/>
        </w:trPr>
        <w:tc>
          <w:tcPr>
            <w:tcW w:w="0" w:type="auto"/>
            <w:tcBorders>
              <w:top w:val="nil"/>
              <w:left w:val="single" w:sz="4" w:space="0" w:color="auto"/>
              <w:bottom w:val="single" w:sz="4" w:space="0" w:color="auto"/>
              <w:right w:val="nil"/>
            </w:tcBorders>
            <w:shd w:val="clear" w:color="auto" w:fill="auto"/>
            <w:hideMark/>
          </w:tcPr>
          <w:p w14:paraId="782723CF" w14:textId="72D9C79E" w:rsidR="00B75C22" w:rsidRPr="00B75C22" w:rsidRDefault="00B75C22" w:rsidP="00D15445">
            <w:pPr>
              <w:rPr>
                <w:rFonts w:ascii="Calibri" w:eastAsia="Times New Roman" w:hAnsi="Calibri" w:cs="Calibri"/>
                <w:b/>
                <w:bCs/>
                <w:color w:val="000000"/>
                <w:sz w:val="28"/>
                <w:szCs w:val="28"/>
              </w:rPr>
            </w:pP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095C47F" w14:textId="77777777" w:rsidR="00B75C22" w:rsidRPr="00B75C22" w:rsidRDefault="00B75C22" w:rsidP="00B75C22">
            <w:pPr>
              <w:jc w:val="center"/>
              <w:rPr>
                <w:rFonts w:ascii="Calibri" w:eastAsia="Times New Roman" w:hAnsi="Calibri" w:cs="Calibri"/>
                <w:color w:val="000000"/>
                <w:sz w:val="16"/>
                <w:szCs w:val="16"/>
              </w:rPr>
            </w:pPr>
            <w:r w:rsidRPr="00B75C22">
              <w:rPr>
                <w:rFonts w:ascii="Calibri" w:eastAsia="Times New Roman" w:hAnsi="Calibri" w:cs="Calibri"/>
                <w:color w:val="000000"/>
                <w:sz w:val="16"/>
                <w:szCs w:val="16"/>
              </w:rPr>
              <w:t>1</w:t>
            </w:r>
          </w:p>
        </w:tc>
        <w:tc>
          <w:tcPr>
            <w:tcW w:w="0" w:type="auto"/>
            <w:tcBorders>
              <w:top w:val="nil"/>
              <w:left w:val="nil"/>
              <w:bottom w:val="nil"/>
              <w:right w:val="nil"/>
            </w:tcBorders>
            <w:shd w:val="clear" w:color="auto" w:fill="auto"/>
            <w:noWrap/>
            <w:vAlign w:val="center"/>
            <w:hideMark/>
          </w:tcPr>
          <w:p w14:paraId="5C9FFF32" w14:textId="77777777" w:rsidR="00B75C22" w:rsidRPr="00B75C22" w:rsidRDefault="00B75C22" w:rsidP="00B75C22">
            <w:pPr>
              <w:jc w:val="center"/>
              <w:rPr>
                <w:rFonts w:ascii="Calibri" w:eastAsia="Times New Roman" w:hAnsi="Calibri" w:cs="Calibri"/>
                <w:color w:val="000000"/>
                <w:sz w:val="16"/>
                <w:szCs w:val="16"/>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14:paraId="010E10D0" w14:textId="77777777" w:rsidR="00B75C22" w:rsidRPr="00B75C22" w:rsidRDefault="00B75C22" w:rsidP="00B75C22">
            <w:pPr>
              <w:jc w:val="center"/>
              <w:rPr>
                <w:rFonts w:ascii="Calibri" w:eastAsia="Times New Roman" w:hAnsi="Calibri" w:cs="Calibri"/>
                <w:color w:val="000000"/>
                <w:sz w:val="16"/>
                <w:szCs w:val="16"/>
              </w:rPr>
            </w:pPr>
            <w:r w:rsidRPr="00B75C22">
              <w:rPr>
                <w:rFonts w:ascii="Calibri" w:eastAsia="Times New Roman" w:hAnsi="Calibri" w:cs="Calibri"/>
                <w:color w:val="000000"/>
                <w:sz w:val="16"/>
                <w:szCs w:val="16"/>
              </w:rPr>
              <w:t> </w:t>
            </w:r>
          </w:p>
        </w:tc>
        <w:tc>
          <w:tcPr>
            <w:tcW w:w="0" w:type="auto"/>
            <w:tcBorders>
              <w:top w:val="nil"/>
              <w:left w:val="nil"/>
              <w:bottom w:val="nil"/>
              <w:right w:val="nil"/>
            </w:tcBorders>
            <w:shd w:val="clear" w:color="auto" w:fill="auto"/>
            <w:noWrap/>
            <w:vAlign w:val="center"/>
            <w:hideMark/>
          </w:tcPr>
          <w:p w14:paraId="13A7A168" w14:textId="77777777" w:rsidR="00B75C22" w:rsidRPr="00B75C22" w:rsidRDefault="00B75C22" w:rsidP="00B75C22">
            <w:pPr>
              <w:jc w:val="center"/>
              <w:rPr>
                <w:rFonts w:ascii="Calibri" w:eastAsia="Times New Roman" w:hAnsi="Calibri" w:cs="Calibri"/>
                <w:color w:val="000000"/>
                <w:sz w:val="16"/>
                <w:szCs w:val="16"/>
              </w:rPr>
            </w:pPr>
          </w:p>
        </w:tc>
        <w:tc>
          <w:tcPr>
            <w:tcW w:w="0" w:type="auto"/>
            <w:gridSpan w:val="2"/>
            <w:tcBorders>
              <w:top w:val="nil"/>
              <w:left w:val="single" w:sz="4" w:space="0" w:color="auto"/>
              <w:bottom w:val="single" w:sz="4" w:space="0" w:color="auto"/>
              <w:right w:val="single" w:sz="4" w:space="0" w:color="auto"/>
            </w:tcBorders>
            <w:shd w:val="clear" w:color="auto" w:fill="auto"/>
            <w:noWrap/>
            <w:vAlign w:val="center"/>
            <w:hideMark/>
          </w:tcPr>
          <w:p w14:paraId="20E7BBD8" w14:textId="77777777" w:rsidR="00B75C22" w:rsidRPr="00B75C22" w:rsidRDefault="00B75C22" w:rsidP="00B75C22">
            <w:pPr>
              <w:jc w:val="center"/>
              <w:rPr>
                <w:rFonts w:ascii="Calibri" w:eastAsia="Times New Roman" w:hAnsi="Calibri" w:cs="Calibri"/>
                <w:color w:val="000000"/>
                <w:sz w:val="16"/>
                <w:szCs w:val="16"/>
              </w:rPr>
            </w:pPr>
            <w:r w:rsidRPr="00B75C22">
              <w:rPr>
                <w:rFonts w:ascii="Calibri" w:eastAsia="Times New Roman" w:hAnsi="Calibri" w:cs="Calibri"/>
                <w:color w:val="000000"/>
                <w:sz w:val="16"/>
                <w:szCs w:val="16"/>
              </w:rPr>
              <w:t> </w:t>
            </w:r>
          </w:p>
        </w:tc>
        <w:tc>
          <w:tcPr>
            <w:tcW w:w="0" w:type="auto"/>
            <w:gridSpan w:val="2"/>
            <w:tcBorders>
              <w:top w:val="nil"/>
              <w:left w:val="nil"/>
              <w:bottom w:val="nil"/>
              <w:right w:val="nil"/>
            </w:tcBorders>
            <w:shd w:val="clear" w:color="auto" w:fill="auto"/>
            <w:noWrap/>
            <w:vAlign w:val="center"/>
            <w:hideMark/>
          </w:tcPr>
          <w:p w14:paraId="751E2120" w14:textId="77777777" w:rsidR="00B75C22" w:rsidRPr="00B75C22" w:rsidRDefault="00B75C22" w:rsidP="00B75C22">
            <w:pPr>
              <w:jc w:val="center"/>
              <w:rPr>
                <w:rFonts w:ascii="Calibri" w:eastAsia="Times New Roman" w:hAnsi="Calibri" w:cs="Calibri"/>
                <w:color w:val="000000"/>
                <w:sz w:val="16"/>
                <w:szCs w:val="16"/>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14:paraId="1FE9AE0B" w14:textId="77777777" w:rsidR="00B75C22" w:rsidRPr="00B75C22" w:rsidRDefault="00B75C22" w:rsidP="00B75C22">
            <w:pPr>
              <w:jc w:val="center"/>
              <w:rPr>
                <w:rFonts w:ascii="Calibri" w:eastAsia="Times New Roman" w:hAnsi="Calibri" w:cs="Calibri"/>
                <w:color w:val="000000"/>
                <w:sz w:val="16"/>
                <w:szCs w:val="16"/>
              </w:rPr>
            </w:pPr>
            <w:r w:rsidRPr="00B75C22">
              <w:rPr>
                <w:rFonts w:ascii="Calibri" w:eastAsia="Times New Roman" w:hAnsi="Calibri" w:cs="Calibri"/>
                <w:color w:val="000000"/>
                <w:sz w:val="16"/>
                <w:szCs w:val="16"/>
              </w:rPr>
              <w:t> </w:t>
            </w:r>
          </w:p>
        </w:tc>
        <w:tc>
          <w:tcPr>
            <w:tcW w:w="0" w:type="auto"/>
            <w:gridSpan w:val="2"/>
            <w:tcBorders>
              <w:top w:val="nil"/>
              <w:left w:val="nil"/>
              <w:bottom w:val="nil"/>
              <w:right w:val="single" w:sz="8" w:space="0" w:color="auto"/>
            </w:tcBorders>
            <w:shd w:val="clear" w:color="auto" w:fill="auto"/>
            <w:noWrap/>
            <w:vAlign w:val="center"/>
            <w:hideMark/>
          </w:tcPr>
          <w:p w14:paraId="62C69CF5" w14:textId="77777777" w:rsidR="00B75C22" w:rsidRPr="00B75C22" w:rsidRDefault="00B75C22" w:rsidP="00B75C22">
            <w:pPr>
              <w:jc w:val="center"/>
              <w:rPr>
                <w:rFonts w:ascii="Calibri" w:eastAsia="Times New Roman" w:hAnsi="Calibri" w:cs="Calibri"/>
                <w:color w:val="000000"/>
                <w:sz w:val="16"/>
                <w:szCs w:val="16"/>
              </w:rPr>
            </w:pPr>
            <w:r w:rsidRPr="00B75C22">
              <w:rPr>
                <w:rFonts w:ascii="Calibri" w:eastAsia="Times New Roman" w:hAnsi="Calibri" w:cs="Calibri"/>
                <w:color w:val="000000"/>
                <w:sz w:val="16"/>
                <w:szCs w:val="16"/>
              </w:rPr>
              <w:t> </w:t>
            </w:r>
          </w:p>
        </w:tc>
        <w:tc>
          <w:tcPr>
            <w:tcW w:w="0" w:type="auto"/>
            <w:gridSpan w:val="2"/>
            <w:vMerge/>
            <w:tcBorders>
              <w:top w:val="nil"/>
              <w:left w:val="nil"/>
              <w:bottom w:val="single" w:sz="8" w:space="0" w:color="000000"/>
              <w:right w:val="single" w:sz="8" w:space="0" w:color="auto"/>
            </w:tcBorders>
            <w:vAlign w:val="center"/>
            <w:hideMark/>
          </w:tcPr>
          <w:p w14:paraId="78804F59" w14:textId="77777777" w:rsidR="00B75C22" w:rsidRPr="00B75C22" w:rsidRDefault="00B75C22" w:rsidP="00D15445">
            <w:pPr>
              <w:tabs>
                <w:tab w:val="left" w:pos="496"/>
              </w:tabs>
              <w:ind w:left="-110" w:right="-94" w:firstLine="28"/>
              <w:rPr>
                <w:rFonts w:ascii="Calibri" w:eastAsia="Times New Roman" w:hAnsi="Calibri" w:cs="Calibri"/>
                <w:b/>
                <w:bCs/>
                <w:color w:val="000000"/>
                <w:sz w:val="16"/>
                <w:szCs w:val="16"/>
              </w:rPr>
            </w:pPr>
          </w:p>
        </w:tc>
      </w:tr>
      <w:tr w:rsidR="00B75C22" w:rsidRPr="00B75C22" w14:paraId="0276540E" w14:textId="77777777" w:rsidTr="00D15445">
        <w:trPr>
          <w:trHeight w:val="375"/>
        </w:trPr>
        <w:tc>
          <w:tcPr>
            <w:tcW w:w="0" w:type="auto"/>
            <w:tcBorders>
              <w:top w:val="nil"/>
              <w:left w:val="single" w:sz="4" w:space="0" w:color="auto"/>
              <w:bottom w:val="nil"/>
              <w:right w:val="nil"/>
            </w:tcBorders>
            <w:shd w:val="clear" w:color="auto" w:fill="auto"/>
            <w:hideMark/>
          </w:tcPr>
          <w:p w14:paraId="2287F58A" w14:textId="77777777" w:rsidR="00B75C22" w:rsidRPr="00B75C22" w:rsidRDefault="00B75C22" w:rsidP="00B75C22">
            <w:pPr>
              <w:jc w:val="center"/>
              <w:rPr>
                <w:rFonts w:ascii="Calibri" w:eastAsia="Times New Roman" w:hAnsi="Calibri" w:cs="Calibri"/>
                <w:b/>
                <w:bCs/>
                <w:color w:val="000000"/>
                <w:sz w:val="28"/>
                <w:szCs w:val="28"/>
              </w:rPr>
            </w:pPr>
            <w:r w:rsidRPr="00B75C22">
              <w:rPr>
                <w:rFonts w:ascii="Calibri" w:eastAsia="Times New Roman" w:hAnsi="Calibri" w:cs="Calibri"/>
                <w:b/>
                <w:bCs/>
                <w:color w:val="000000"/>
                <w:sz w:val="28"/>
                <w:szCs w:val="28"/>
              </w:rPr>
              <w:t>2</w:t>
            </w:r>
          </w:p>
        </w:tc>
        <w:tc>
          <w:tcPr>
            <w:tcW w:w="0" w:type="auto"/>
            <w:tcBorders>
              <w:top w:val="nil"/>
              <w:left w:val="single" w:sz="8" w:space="0" w:color="auto"/>
              <w:bottom w:val="nil"/>
              <w:right w:val="single" w:sz="8" w:space="0" w:color="auto"/>
            </w:tcBorders>
            <w:shd w:val="clear" w:color="auto" w:fill="auto"/>
            <w:noWrap/>
            <w:vAlign w:val="center"/>
            <w:hideMark/>
          </w:tcPr>
          <w:p w14:paraId="54E36DD9" w14:textId="77777777" w:rsidR="00B75C22" w:rsidRPr="00B75C22" w:rsidRDefault="00B75C22" w:rsidP="00B75C22">
            <w:pPr>
              <w:jc w:val="center"/>
              <w:rPr>
                <w:rFonts w:ascii="Calibri" w:eastAsia="Times New Roman" w:hAnsi="Calibri" w:cs="Calibri"/>
                <w:b/>
                <w:bCs/>
                <w:color w:val="000000"/>
                <w:sz w:val="16"/>
                <w:szCs w:val="16"/>
              </w:rPr>
            </w:pPr>
            <w:r w:rsidRPr="00B75C22">
              <w:rPr>
                <w:rFonts w:ascii="Calibri" w:eastAsia="Times New Roman" w:hAnsi="Calibri" w:cs="Calibri"/>
                <w:b/>
                <w:bCs/>
                <w:color w:val="000000"/>
                <w:sz w:val="16"/>
                <w:szCs w:val="16"/>
              </w:rPr>
              <w:t>Père</w:t>
            </w:r>
          </w:p>
        </w:tc>
        <w:tc>
          <w:tcPr>
            <w:tcW w:w="0" w:type="auto"/>
            <w:tcBorders>
              <w:top w:val="nil"/>
              <w:left w:val="nil"/>
              <w:bottom w:val="nil"/>
              <w:right w:val="nil"/>
            </w:tcBorders>
            <w:shd w:val="clear" w:color="auto" w:fill="auto"/>
            <w:noWrap/>
            <w:vAlign w:val="center"/>
            <w:hideMark/>
          </w:tcPr>
          <w:p w14:paraId="33F9F8F2" w14:textId="77777777" w:rsidR="00B75C22" w:rsidRPr="00B75C22" w:rsidRDefault="00B75C22" w:rsidP="00B75C22">
            <w:pPr>
              <w:jc w:val="center"/>
              <w:rPr>
                <w:rFonts w:ascii="Calibri" w:eastAsia="Times New Roman" w:hAnsi="Calibri" w:cs="Calibri"/>
                <w:b/>
                <w:bCs/>
                <w:color w:val="000000"/>
                <w:sz w:val="16"/>
                <w:szCs w:val="16"/>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14:paraId="17D030F6" w14:textId="77777777" w:rsidR="00B75C22" w:rsidRPr="00B75C22" w:rsidRDefault="00B75C22" w:rsidP="00B75C22">
            <w:pPr>
              <w:jc w:val="center"/>
              <w:rPr>
                <w:rFonts w:ascii="Calibri" w:eastAsia="Times New Roman" w:hAnsi="Calibri" w:cs="Calibri"/>
                <w:color w:val="000000"/>
                <w:sz w:val="16"/>
                <w:szCs w:val="16"/>
              </w:rPr>
            </w:pPr>
            <w:r w:rsidRPr="00B75C22">
              <w:rPr>
                <w:rFonts w:ascii="Calibri" w:eastAsia="Times New Roman" w:hAnsi="Calibri" w:cs="Calibri"/>
                <w:color w:val="000000"/>
                <w:sz w:val="16"/>
                <w:szCs w:val="16"/>
              </w:rPr>
              <w:t> </w:t>
            </w:r>
          </w:p>
        </w:tc>
        <w:tc>
          <w:tcPr>
            <w:tcW w:w="0" w:type="auto"/>
            <w:tcBorders>
              <w:top w:val="nil"/>
              <w:left w:val="nil"/>
              <w:bottom w:val="nil"/>
              <w:right w:val="nil"/>
            </w:tcBorders>
            <w:shd w:val="clear" w:color="auto" w:fill="auto"/>
            <w:noWrap/>
            <w:vAlign w:val="center"/>
            <w:hideMark/>
          </w:tcPr>
          <w:p w14:paraId="28F30710" w14:textId="77777777" w:rsidR="00B75C22" w:rsidRPr="00B75C22" w:rsidRDefault="00B75C22" w:rsidP="00B75C22">
            <w:pPr>
              <w:jc w:val="center"/>
              <w:rPr>
                <w:rFonts w:ascii="Calibri" w:eastAsia="Times New Roman" w:hAnsi="Calibri" w:cs="Calibri"/>
                <w:color w:val="000000"/>
                <w:sz w:val="16"/>
                <w:szCs w:val="16"/>
              </w:rPr>
            </w:pPr>
          </w:p>
        </w:tc>
        <w:tc>
          <w:tcPr>
            <w:tcW w:w="0" w:type="auto"/>
            <w:gridSpan w:val="2"/>
            <w:tcBorders>
              <w:top w:val="nil"/>
              <w:left w:val="single" w:sz="8" w:space="0" w:color="auto"/>
              <w:bottom w:val="nil"/>
              <w:right w:val="single" w:sz="8" w:space="0" w:color="auto"/>
            </w:tcBorders>
            <w:shd w:val="clear" w:color="auto" w:fill="auto"/>
            <w:noWrap/>
            <w:vAlign w:val="center"/>
            <w:hideMark/>
          </w:tcPr>
          <w:p w14:paraId="0E62C569" w14:textId="77777777" w:rsidR="00B75C22" w:rsidRPr="00B75C22" w:rsidRDefault="00B75C22" w:rsidP="00B75C22">
            <w:pPr>
              <w:jc w:val="center"/>
              <w:rPr>
                <w:rFonts w:ascii="Calibri" w:eastAsia="Times New Roman" w:hAnsi="Calibri" w:cs="Calibri"/>
                <w:b/>
                <w:bCs/>
                <w:sz w:val="16"/>
                <w:szCs w:val="16"/>
              </w:rPr>
            </w:pPr>
            <w:r w:rsidRPr="00B75C22">
              <w:rPr>
                <w:rFonts w:ascii="Calibri" w:eastAsia="Times New Roman" w:hAnsi="Calibri" w:cs="Calibri"/>
                <w:b/>
                <w:bCs/>
                <w:sz w:val="16"/>
                <w:szCs w:val="16"/>
              </w:rPr>
              <w:t>Mère</w:t>
            </w:r>
          </w:p>
        </w:tc>
        <w:tc>
          <w:tcPr>
            <w:tcW w:w="0" w:type="auto"/>
            <w:gridSpan w:val="2"/>
            <w:tcBorders>
              <w:top w:val="nil"/>
              <w:left w:val="nil"/>
              <w:bottom w:val="nil"/>
              <w:right w:val="nil"/>
            </w:tcBorders>
            <w:shd w:val="clear" w:color="auto" w:fill="auto"/>
            <w:noWrap/>
            <w:vAlign w:val="center"/>
            <w:hideMark/>
          </w:tcPr>
          <w:p w14:paraId="7E3C0364" w14:textId="77777777" w:rsidR="00B75C22" w:rsidRPr="00B75C22" w:rsidRDefault="00B75C22" w:rsidP="00B75C22">
            <w:pPr>
              <w:jc w:val="center"/>
              <w:rPr>
                <w:rFonts w:ascii="Calibri" w:eastAsia="Times New Roman" w:hAnsi="Calibri" w:cs="Calibri"/>
                <w:b/>
                <w:bCs/>
                <w:sz w:val="16"/>
                <w:szCs w:val="16"/>
              </w:rPr>
            </w:pPr>
          </w:p>
        </w:tc>
        <w:tc>
          <w:tcPr>
            <w:tcW w:w="0" w:type="auto"/>
            <w:gridSpan w:val="2"/>
            <w:tcBorders>
              <w:top w:val="nil"/>
              <w:left w:val="single" w:sz="4" w:space="0" w:color="auto"/>
              <w:bottom w:val="nil"/>
              <w:right w:val="single" w:sz="4" w:space="0" w:color="auto"/>
            </w:tcBorders>
            <w:shd w:val="clear" w:color="auto" w:fill="auto"/>
            <w:noWrap/>
            <w:vAlign w:val="center"/>
            <w:hideMark/>
          </w:tcPr>
          <w:p w14:paraId="5F5B00A6" w14:textId="77777777" w:rsidR="00B75C22" w:rsidRPr="00B75C22" w:rsidRDefault="00B75C22" w:rsidP="00B75C22">
            <w:pPr>
              <w:jc w:val="center"/>
              <w:rPr>
                <w:rFonts w:ascii="Calibri" w:eastAsia="Times New Roman" w:hAnsi="Calibri" w:cs="Calibri"/>
                <w:color w:val="000000"/>
                <w:sz w:val="16"/>
                <w:szCs w:val="16"/>
              </w:rPr>
            </w:pPr>
            <w:r w:rsidRPr="00B75C22">
              <w:rPr>
                <w:rFonts w:ascii="Calibri" w:eastAsia="Times New Roman" w:hAnsi="Calibri" w:cs="Calibri"/>
                <w:color w:val="000000"/>
                <w:sz w:val="16"/>
                <w:szCs w:val="16"/>
              </w:rPr>
              <w:t> </w:t>
            </w:r>
          </w:p>
        </w:tc>
        <w:tc>
          <w:tcPr>
            <w:tcW w:w="0" w:type="auto"/>
            <w:gridSpan w:val="2"/>
            <w:tcBorders>
              <w:top w:val="nil"/>
              <w:left w:val="nil"/>
              <w:bottom w:val="nil"/>
              <w:right w:val="single" w:sz="8" w:space="0" w:color="auto"/>
            </w:tcBorders>
            <w:shd w:val="clear" w:color="auto" w:fill="auto"/>
            <w:noWrap/>
            <w:vAlign w:val="center"/>
            <w:hideMark/>
          </w:tcPr>
          <w:p w14:paraId="4134BABE" w14:textId="77777777" w:rsidR="00B75C22" w:rsidRPr="00B75C22" w:rsidRDefault="00B75C22" w:rsidP="00B75C22">
            <w:pPr>
              <w:jc w:val="center"/>
              <w:rPr>
                <w:rFonts w:ascii="Calibri" w:eastAsia="Times New Roman" w:hAnsi="Calibri" w:cs="Calibri"/>
                <w:color w:val="000000"/>
                <w:sz w:val="16"/>
                <w:szCs w:val="16"/>
              </w:rPr>
            </w:pPr>
            <w:r w:rsidRPr="00B75C22">
              <w:rPr>
                <w:rFonts w:ascii="Calibri" w:eastAsia="Times New Roman" w:hAnsi="Calibri" w:cs="Calibri"/>
                <w:color w:val="000000"/>
                <w:sz w:val="16"/>
                <w:szCs w:val="16"/>
              </w:rPr>
              <w:t> </w:t>
            </w:r>
          </w:p>
        </w:tc>
        <w:tc>
          <w:tcPr>
            <w:tcW w:w="0" w:type="auto"/>
            <w:gridSpan w:val="2"/>
            <w:vMerge/>
            <w:tcBorders>
              <w:top w:val="nil"/>
              <w:left w:val="nil"/>
              <w:bottom w:val="single" w:sz="8" w:space="0" w:color="000000"/>
              <w:right w:val="single" w:sz="8" w:space="0" w:color="auto"/>
            </w:tcBorders>
            <w:vAlign w:val="center"/>
            <w:hideMark/>
          </w:tcPr>
          <w:p w14:paraId="1EECEE15" w14:textId="77777777" w:rsidR="00B75C22" w:rsidRPr="00B75C22" w:rsidRDefault="00B75C22" w:rsidP="00D15445">
            <w:pPr>
              <w:tabs>
                <w:tab w:val="left" w:pos="496"/>
              </w:tabs>
              <w:ind w:left="-110" w:right="-94" w:firstLine="28"/>
              <w:rPr>
                <w:rFonts w:ascii="Calibri" w:eastAsia="Times New Roman" w:hAnsi="Calibri" w:cs="Calibri"/>
                <w:b/>
                <w:bCs/>
                <w:color w:val="000000"/>
                <w:sz w:val="16"/>
                <w:szCs w:val="16"/>
              </w:rPr>
            </w:pPr>
          </w:p>
        </w:tc>
      </w:tr>
      <w:tr w:rsidR="00B75C22" w:rsidRPr="00B75C22" w14:paraId="7134E108" w14:textId="77777777" w:rsidTr="00D15445">
        <w:trPr>
          <w:trHeight w:val="301"/>
        </w:trPr>
        <w:tc>
          <w:tcPr>
            <w:tcW w:w="0" w:type="auto"/>
            <w:tcBorders>
              <w:top w:val="nil"/>
              <w:left w:val="single" w:sz="4" w:space="0" w:color="auto"/>
              <w:bottom w:val="single" w:sz="4" w:space="0" w:color="auto"/>
              <w:right w:val="nil"/>
            </w:tcBorders>
            <w:shd w:val="clear" w:color="auto" w:fill="auto"/>
            <w:hideMark/>
          </w:tcPr>
          <w:p w14:paraId="108347F3" w14:textId="27CBE20D" w:rsidR="00B75C22" w:rsidRPr="00B75C22" w:rsidRDefault="00B75C22" w:rsidP="00B75C22">
            <w:pPr>
              <w:jc w:val="center"/>
              <w:rPr>
                <w:rFonts w:ascii="Calibri" w:eastAsia="Times New Roman" w:hAnsi="Calibri" w:cs="Calibri"/>
                <w:b/>
                <w:bCs/>
                <w:color w:val="000000"/>
                <w:sz w:val="28"/>
                <w:szCs w:val="28"/>
              </w:rPr>
            </w:pPr>
          </w:p>
        </w:tc>
        <w:tc>
          <w:tcPr>
            <w:tcW w:w="0" w:type="auto"/>
            <w:tcBorders>
              <w:top w:val="nil"/>
              <w:left w:val="single" w:sz="8" w:space="0" w:color="auto"/>
              <w:bottom w:val="nil"/>
              <w:right w:val="single" w:sz="8" w:space="0" w:color="auto"/>
            </w:tcBorders>
            <w:shd w:val="clear" w:color="auto" w:fill="auto"/>
            <w:noWrap/>
            <w:vAlign w:val="center"/>
            <w:hideMark/>
          </w:tcPr>
          <w:p w14:paraId="176BE4DD" w14:textId="77777777" w:rsidR="00B75C22" w:rsidRPr="00B75C22" w:rsidRDefault="00B75C22" w:rsidP="00B75C22">
            <w:pPr>
              <w:jc w:val="center"/>
              <w:rPr>
                <w:rFonts w:ascii="Calibri" w:eastAsia="Times New Roman" w:hAnsi="Calibri" w:cs="Calibri"/>
                <w:color w:val="000000"/>
                <w:sz w:val="16"/>
                <w:szCs w:val="16"/>
              </w:rPr>
            </w:pPr>
            <w:r w:rsidRPr="00B75C22">
              <w:rPr>
                <w:rFonts w:ascii="Calibri" w:eastAsia="Times New Roman" w:hAnsi="Calibri" w:cs="Calibri"/>
                <w:color w:val="000000"/>
                <w:sz w:val="16"/>
                <w:szCs w:val="16"/>
              </w:rPr>
              <w:t>2</w:t>
            </w:r>
          </w:p>
        </w:tc>
        <w:tc>
          <w:tcPr>
            <w:tcW w:w="0" w:type="auto"/>
            <w:tcBorders>
              <w:top w:val="nil"/>
              <w:left w:val="nil"/>
              <w:bottom w:val="nil"/>
              <w:right w:val="nil"/>
            </w:tcBorders>
            <w:shd w:val="clear" w:color="auto" w:fill="auto"/>
            <w:noWrap/>
            <w:vAlign w:val="center"/>
            <w:hideMark/>
          </w:tcPr>
          <w:p w14:paraId="2137A384" w14:textId="77777777" w:rsidR="00B75C22" w:rsidRPr="00B75C22" w:rsidRDefault="00B75C22" w:rsidP="00B75C22">
            <w:pPr>
              <w:jc w:val="center"/>
              <w:rPr>
                <w:rFonts w:ascii="Calibri" w:eastAsia="Times New Roman" w:hAnsi="Calibri" w:cs="Calibri"/>
                <w:color w:val="000000"/>
                <w:sz w:val="16"/>
                <w:szCs w:val="16"/>
              </w:rPr>
            </w:pPr>
          </w:p>
        </w:tc>
        <w:tc>
          <w:tcPr>
            <w:tcW w:w="0" w:type="auto"/>
            <w:gridSpan w:val="2"/>
            <w:tcBorders>
              <w:top w:val="nil"/>
              <w:left w:val="single" w:sz="4" w:space="0" w:color="auto"/>
              <w:bottom w:val="single" w:sz="4" w:space="0" w:color="auto"/>
              <w:right w:val="single" w:sz="4" w:space="0" w:color="auto"/>
            </w:tcBorders>
            <w:shd w:val="clear" w:color="auto" w:fill="auto"/>
            <w:noWrap/>
            <w:vAlign w:val="center"/>
            <w:hideMark/>
          </w:tcPr>
          <w:p w14:paraId="6E88BF64" w14:textId="77777777" w:rsidR="00B75C22" w:rsidRPr="00B75C22" w:rsidRDefault="00B75C22" w:rsidP="00B75C22">
            <w:pPr>
              <w:jc w:val="center"/>
              <w:rPr>
                <w:rFonts w:ascii="Calibri" w:eastAsia="Times New Roman" w:hAnsi="Calibri" w:cs="Calibri"/>
                <w:color w:val="000000"/>
                <w:sz w:val="16"/>
                <w:szCs w:val="16"/>
              </w:rPr>
            </w:pPr>
            <w:r w:rsidRPr="00B75C22">
              <w:rPr>
                <w:rFonts w:ascii="Calibri" w:eastAsia="Times New Roman" w:hAnsi="Calibri" w:cs="Calibri"/>
                <w:color w:val="000000"/>
                <w:sz w:val="16"/>
                <w:szCs w:val="16"/>
              </w:rPr>
              <w:t> </w:t>
            </w:r>
          </w:p>
        </w:tc>
        <w:tc>
          <w:tcPr>
            <w:tcW w:w="0" w:type="auto"/>
            <w:tcBorders>
              <w:top w:val="nil"/>
              <w:left w:val="nil"/>
              <w:bottom w:val="nil"/>
              <w:right w:val="nil"/>
            </w:tcBorders>
            <w:shd w:val="clear" w:color="auto" w:fill="auto"/>
            <w:noWrap/>
            <w:vAlign w:val="center"/>
            <w:hideMark/>
          </w:tcPr>
          <w:p w14:paraId="0F234143" w14:textId="77777777" w:rsidR="00B75C22" w:rsidRPr="00B75C22" w:rsidRDefault="00B75C22" w:rsidP="00B75C22">
            <w:pPr>
              <w:jc w:val="center"/>
              <w:rPr>
                <w:rFonts w:ascii="Calibri" w:eastAsia="Times New Roman" w:hAnsi="Calibri" w:cs="Calibri"/>
                <w:color w:val="000000"/>
                <w:sz w:val="16"/>
                <w:szCs w:val="16"/>
              </w:rPr>
            </w:pP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568B6A66" w14:textId="77777777" w:rsidR="00B75C22" w:rsidRPr="00B75C22" w:rsidRDefault="00B75C22" w:rsidP="00B75C22">
            <w:pPr>
              <w:jc w:val="center"/>
              <w:rPr>
                <w:rFonts w:ascii="Calibri" w:eastAsia="Times New Roman" w:hAnsi="Calibri" w:cs="Calibri"/>
                <w:color w:val="000000"/>
                <w:sz w:val="16"/>
                <w:szCs w:val="16"/>
              </w:rPr>
            </w:pPr>
            <w:r w:rsidRPr="00B75C22">
              <w:rPr>
                <w:rFonts w:ascii="Calibri" w:eastAsia="Times New Roman" w:hAnsi="Calibri" w:cs="Calibri"/>
                <w:color w:val="000000"/>
                <w:sz w:val="16"/>
                <w:szCs w:val="16"/>
              </w:rPr>
              <w:t>3</w:t>
            </w:r>
          </w:p>
        </w:tc>
        <w:tc>
          <w:tcPr>
            <w:tcW w:w="0" w:type="auto"/>
            <w:gridSpan w:val="2"/>
            <w:tcBorders>
              <w:top w:val="nil"/>
              <w:left w:val="nil"/>
              <w:bottom w:val="nil"/>
              <w:right w:val="nil"/>
            </w:tcBorders>
            <w:shd w:val="clear" w:color="auto" w:fill="auto"/>
            <w:noWrap/>
            <w:vAlign w:val="center"/>
            <w:hideMark/>
          </w:tcPr>
          <w:p w14:paraId="3D7DBAB3" w14:textId="77777777" w:rsidR="00B75C22" w:rsidRPr="00B75C22" w:rsidRDefault="00B75C22" w:rsidP="00B75C22">
            <w:pPr>
              <w:jc w:val="center"/>
              <w:rPr>
                <w:rFonts w:ascii="Calibri" w:eastAsia="Times New Roman" w:hAnsi="Calibri" w:cs="Calibri"/>
                <w:color w:val="000000"/>
                <w:sz w:val="16"/>
                <w:szCs w:val="16"/>
              </w:rPr>
            </w:pPr>
          </w:p>
        </w:tc>
        <w:tc>
          <w:tcPr>
            <w:tcW w:w="0" w:type="auto"/>
            <w:gridSpan w:val="2"/>
            <w:tcBorders>
              <w:top w:val="nil"/>
              <w:left w:val="single" w:sz="4" w:space="0" w:color="auto"/>
              <w:bottom w:val="single" w:sz="4" w:space="0" w:color="auto"/>
              <w:right w:val="single" w:sz="4" w:space="0" w:color="auto"/>
            </w:tcBorders>
            <w:shd w:val="clear" w:color="auto" w:fill="auto"/>
            <w:noWrap/>
            <w:vAlign w:val="center"/>
            <w:hideMark/>
          </w:tcPr>
          <w:p w14:paraId="1B70313B" w14:textId="77777777" w:rsidR="00B75C22" w:rsidRPr="00B75C22" w:rsidRDefault="00B75C22" w:rsidP="00B75C22">
            <w:pPr>
              <w:jc w:val="center"/>
              <w:rPr>
                <w:rFonts w:ascii="Calibri" w:eastAsia="Times New Roman" w:hAnsi="Calibri" w:cs="Calibri"/>
                <w:color w:val="000000"/>
                <w:sz w:val="16"/>
                <w:szCs w:val="16"/>
              </w:rPr>
            </w:pPr>
            <w:r w:rsidRPr="00B75C22">
              <w:rPr>
                <w:rFonts w:ascii="Calibri" w:eastAsia="Times New Roman" w:hAnsi="Calibri" w:cs="Calibri"/>
                <w:color w:val="000000"/>
                <w:sz w:val="16"/>
                <w:szCs w:val="16"/>
              </w:rPr>
              <w:t> </w:t>
            </w:r>
          </w:p>
        </w:tc>
        <w:tc>
          <w:tcPr>
            <w:tcW w:w="0" w:type="auto"/>
            <w:gridSpan w:val="2"/>
            <w:tcBorders>
              <w:top w:val="nil"/>
              <w:left w:val="nil"/>
              <w:bottom w:val="nil"/>
              <w:right w:val="single" w:sz="8" w:space="0" w:color="auto"/>
            </w:tcBorders>
            <w:shd w:val="clear" w:color="auto" w:fill="auto"/>
            <w:noWrap/>
            <w:vAlign w:val="center"/>
            <w:hideMark/>
          </w:tcPr>
          <w:p w14:paraId="3A1D73DC" w14:textId="77777777" w:rsidR="00B75C22" w:rsidRPr="00B75C22" w:rsidRDefault="00B75C22" w:rsidP="00B75C22">
            <w:pPr>
              <w:jc w:val="center"/>
              <w:rPr>
                <w:rFonts w:ascii="Calibri" w:eastAsia="Times New Roman" w:hAnsi="Calibri" w:cs="Calibri"/>
                <w:color w:val="000000"/>
                <w:sz w:val="16"/>
                <w:szCs w:val="16"/>
              </w:rPr>
            </w:pPr>
            <w:r w:rsidRPr="00B75C22">
              <w:rPr>
                <w:rFonts w:ascii="Calibri" w:eastAsia="Times New Roman" w:hAnsi="Calibri" w:cs="Calibri"/>
                <w:color w:val="000000"/>
                <w:sz w:val="16"/>
                <w:szCs w:val="16"/>
              </w:rPr>
              <w:t> </w:t>
            </w:r>
          </w:p>
        </w:tc>
        <w:tc>
          <w:tcPr>
            <w:tcW w:w="0" w:type="auto"/>
            <w:gridSpan w:val="2"/>
            <w:vMerge/>
            <w:tcBorders>
              <w:top w:val="nil"/>
              <w:left w:val="nil"/>
              <w:bottom w:val="single" w:sz="8" w:space="0" w:color="000000"/>
              <w:right w:val="single" w:sz="8" w:space="0" w:color="auto"/>
            </w:tcBorders>
            <w:vAlign w:val="center"/>
            <w:hideMark/>
          </w:tcPr>
          <w:p w14:paraId="16F28715" w14:textId="77777777" w:rsidR="00B75C22" w:rsidRPr="00B75C22" w:rsidRDefault="00B75C22" w:rsidP="00D15445">
            <w:pPr>
              <w:tabs>
                <w:tab w:val="left" w:pos="496"/>
              </w:tabs>
              <w:ind w:left="-110" w:right="-94" w:firstLine="28"/>
              <w:rPr>
                <w:rFonts w:ascii="Calibri" w:eastAsia="Times New Roman" w:hAnsi="Calibri" w:cs="Calibri"/>
                <w:b/>
                <w:bCs/>
                <w:color w:val="000000"/>
                <w:sz w:val="16"/>
                <w:szCs w:val="16"/>
              </w:rPr>
            </w:pPr>
          </w:p>
        </w:tc>
      </w:tr>
      <w:tr w:rsidR="00B75C22" w:rsidRPr="00B75C22" w14:paraId="1BF1A2B9" w14:textId="77777777" w:rsidTr="00D15445">
        <w:trPr>
          <w:trHeight w:val="480"/>
        </w:trPr>
        <w:tc>
          <w:tcPr>
            <w:tcW w:w="0" w:type="auto"/>
            <w:tcBorders>
              <w:top w:val="nil"/>
              <w:left w:val="single" w:sz="4" w:space="0" w:color="auto"/>
              <w:bottom w:val="nil"/>
              <w:right w:val="nil"/>
            </w:tcBorders>
            <w:shd w:val="clear" w:color="auto" w:fill="auto"/>
            <w:hideMark/>
          </w:tcPr>
          <w:p w14:paraId="14A9D6C9" w14:textId="77777777" w:rsidR="00B75C22" w:rsidRPr="00B75C22" w:rsidRDefault="00B75C22" w:rsidP="00B75C22">
            <w:pPr>
              <w:jc w:val="center"/>
              <w:rPr>
                <w:rFonts w:ascii="Calibri" w:eastAsia="Times New Roman" w:hAnsi="Calibri" w:cs="Calibri"/>
                <w:b/>
                <w:bCs/>
                <w:color w:val="000000"/>
                <w:sz w:val="28"/>
                <w:szCs w:val="28"/>
              </w:rPr>
            </w:pPr>
            <w:r w:rsidRPr="00B75C22">
              <w:rPr>
                <w:rFonts w:ascii="Calibri" w:eastAsia="Times New Roman" w:hAnsi="Calibri" w:cs="Calibri"/>
                <w:b/>
                <w:bCs/>
                <w:color w:val="000000"/>
                <w:sz w:val="28"/>
                <w:szCs w:val="28"/>
              </w:rPr>
              <w:t>3</w:t>
            </w:r>
          </w:p>
        </w:tc>
        <w:tc>
          <w:tcPr>
            <w:tcW w:w="0" w:type="auto"/>
            <w:tcBorders>
              <w:top w:val="single" w:sz="4" w:space="0" w:color="auto"/>
              <w:left w:val="single" w:sz="8" w:space="0" w:color="auto"/>
              <w:bottom w:val="nil"/>
              <w:right w:val="single" w:sz="8" w:space="0" w:color="auto"/>
            </w:tcBorders>
            <w:shd w:val="clear" w:color="auto" w:fill="auto"/>
            <w:vAlign w:val="center"/>
            <w:hideMark/>
          </w:tcPr>
          <w:p w14:paraId="52A19FA1" w14:textId="77777777" w:rsidR="00B75C22" w:rsidRPr="00B75C22" w:rsidRDefault="00B75C22" w:rsidP="00B75C22">
            <w:pPr>
              <w:jc w:val="center"/>
              <w:rPr>
                <w:rFonts w:ascii="Calibri" w:eastAsia="Times New Roman" w:hAnsi="Calibri" w:cs="Calibri"/>
                <w:b/>
                <w:bCs/>
                <w:color w:val="000000"/>
                <w:sz w:val="16"/>
                <w:szCs w:val="16"/>
              </w:rPr>
            </w:pPr>
            <w:proofErr w:type="spellStart"/>
            <w:r w:rsidRPr="00B75C22">
              <w:rPr>
                <w:rFonts w:ascii="Calibri" w:eastAsia="Times New Roman" w:hAnsi="Calibri" w:cs="Calibri"/>
                <w:b/>
                <w:bCs/>
                <w:color w:val="000000"/>
                <w:sz w:val="16"/>
                <w:szCs w:val="16"/>
              </w:rPr>
              <w:t>Grandpère</w:t>
            </w:r>
            <w:proofErr w:type="spellEnd"/>
            <w:r w:rsidRPr="00B75C22">
              <w:rPr>
                <w:rFonts w:ascii="Calibri" w:eastAsia="Times New Roman" w:hAnsi="Calibri" w:cs="Calibri"/>
                <w:b/>
                <w:bCs/>
                <w:color w:val="000000"/>
                <w:sz w:val="16"/>
                <w:szCs w:val="16"/>
              </w:rPr>
              <w:t xml:space="preserve"> paternel</w:t>
            </w:r>
          </w:p>
        </w:tc>
        <w:tc>
          <w:tcPr>
            <w:tcW w:w="0" w:type="auto"/>
            <w:tcBorders>
              <w:top w:val="nil"/>
              <w:left w:val="nil"/>
              <w:bottom w:val="nil"/>
              <w:right w:val="nil"/>
            </w:tcBorders>
            <w:shd w:val="clear" w:color="auto" w:fill="auto"/>
            <w:noWrap/>
            <w:vAlign w:val="center"/>
            <w:hideMark/>
          </w:tcPr>
          <w:p w14:paraId="1D75CFB0" w14:textId="77777777" w:rsidR="00B75C22" w:rsidRPr="00B75C22" w:rsidRDefault="00B75C22" w:rsidP="00B75C22">
            <w:pPr>
              <w:jc w:val="center"/>
              <w:rPr>
                <w:rFonts w:ascii="Calibri" w:eastAsia="Times New Roman" w:hAnsi="Calibri" w:cs="Calibri"/>
                <w:b/>
                <w:bCs/>
                <w:color w:val="000000"/>
                <w:sz w:val="16"/>
                <w:szCs w:val="16"/>
              </w:rPr>
            </w:pPr>
          </w:p>
        </w:tc>
        <w:tc>
          <w:tcPr>
            <w:tcW w:w="0" w:type="auto"/>
            <w:gridSpan w:val="2"/>
            <w:tcBorders>
              <w:top w:val="nil"/>
              <w:left w:val="single" w:sz="8" w:space="0" w:color="auto"/>
              <w:bottom w:val="nil"/>
              <w:right w:val="single" w:sz="8" w:space="0" w:color="auto"/>
            </w:tcBorders>
            <w:shd w:val="clear" w:color="auto" w:fill="auto"/>
            <w:vAlign w:val="center"/>
            <w:hideMark/>
          </w:tcPr>
          <w:p w14:paraId="4BAD5181" w14:textId="77777777" w:rsidR="00B75C22" w:rsidRPr="00B75C22" w:rsidRDefault="00B75C22" w:rsidP="00B75C22">
            <w:pPr>
              <w:jc w:val="center"/>
              <w:rPr>
                <w:rFonts w:ascii="Calibri" w:eastAsia="Times New Roman" w:hAnsi="Calibri" w:cs="Calibri"/>
                <w:b/>
                <w:bCs/>
                <w:sz w:val="16"/>
                <w:szCs w:val="16"/>
              </w:rPr>
            </w:pPr>
            <w:proofErr w:type="spellStart"/>
            <w:r w:rsidRPr="00B75C22">
              <w:rPr>
                <w:rFonts w:ascii="Calibri" w:eastAsia="Times New Roman" w:hAnsi="Calibri" w:cs="Calibri"/>
                <w:b/>
                <w:bCs/>
                <w:sz w:val="16"/>
                <w:szCs w:val="16"/>
              </w:rPr>
              <w:t>Grandmère</w:t>
            </w:r>
            <w:proofErr w:type="spellEnd"/>
            <w:r w:rsidRPr="00B75C22">
              <w:rPr>
                <w:rFonts w:ascii="Calibri" w:eastAsia="Times New Roman" w:hAnsi="Calibri" w:cs="Calibri"/>
                <w:b/>
                <w:bCs/>
                <w:sz w:val="16"/>
                <w:szCs w:val="16"/>
              </w:rPr>
              <w:t xml:space="preserve"> paternelle</w:t>
            </w:r>
          </w:p>
        </w:tc>
        <w:tc>
          <w:tcPr>
            <w:tcW w:w="0" w:type="auto"/>
            <w:tcBorders>
              <w:top w:val="nil"/>
              <w:left w:val="nil"/>
              <w:bottom w:val="nil"/>
              <w:right w:val="nil"/>
            </w:tcBorders>
            <w:shd w:val="clear" w:color="auto" w:fill="auto"/>
            <w:noWrap/>
            <w:vAlign w:val="center"/>
            <w:hideMark/>
          </w:tcPr>
          <w:p w14:paraId="531C8F0A" w14:textId="77777777" w:rsidR="00B75C22" w:rsidRPr="00B75C22" w:rsidRDefault="00B75C22" w:rsidP="00B75C22">
            <w:pPr>
              <w:jc w:val="center"/>
              <w:rPr>
                <w:rFonts w:ascii="Calibri" w:eastAsia="Times New Roman" w:hAnsi="Calibri" w:cs="Calibri"/>
                <w:b/>
                <w:bCs/>
                <w:sz w:val="16"/>
                <w:szCs w:val="16"/>
              </w:rPr>
            </w:pPr>
          </w:p>
        </w:tc>
        <w:tc>
          <w:tcPr>
            <w:tcW w:w="0" w:type="auto"/>
            <w:gridSpan w:val="2"/>
            <w:tcBorders>
              <w:top w:val="nil"/>
              <w:left w:val="single" w:sz="8" w:space="0" w:color="auto"/>
              <w:bottom w:val="nil"/>
              <w:right w:val="single" w:sz="8" w:space="0" w:color="auto"/>
            </w:tcBorders>
            <w:shd w:val="clear" w:color="auto" w:fill="auto"/>
            <w:vAlign w:val="center"/>
            <w:hideMark/>
          </w:tcPr>
          <w:p w14:paraId="09A84FEC" w14:textId="77777777" w:rsidR="00B75C22" w:rsidRPr="00B75C22" w:rsidRDefault="00B75C22" w:rsidP="00B75C22">
            <w:pPr>
              <w:jc w:val="center"/>
              <w:rPr>
                <w:rFonts w:ascii="Calibri" w:eastAsia="Times New Roman" w:hAnsi="Calibri" w:cs="Calibri"/>
                <w:b/>
                <w:bCs/>
                <w:color w:val="000000"/>
                <w:sz w:val="16"/>
                <w:szCs w:val="16"/>
              </w:rPr>
            </w:pPr>
            <w:proofErr w:type="spellStart"/>
            <w:r w:rsidRPr="00B75C22">
              <w:rPr>
                <w:rFonts w:ascii="Calibri" w:eastAsia="Times New Roman" w:hAnsi="Calibri" w:cs="Calibri"/>
                <w:b/>
                <w:bCs/>
                <w:color w:val="000000"/>
                <w:sz w:val="16"/>
                <w:szCs w:val="16"/>
              </w:rPr>
              <w:t>Grandpère</w:t>
            </w:r>
            <w:proofErr w:type="spellEnd"/>
            <w:r w:rsidRPr="00B75C22">
              <w:rPr>
                <w:rFonts w:ascii="Calibri" w:eastAsia="Times New Roman" w:hAnsi="Calibri" w:cs="Calibri"/>
                <w:b/>
                <w:bCs/>
                <w:color w:val="000000"/>
                <w:sz w:val="16"/>
                <w:szCs w:val="16"/>
              </w:rPr>
              <w:t xml:space="preserve"> maternel</w:t>
            </w:r>
          </w:p>
        </w:tc>
        <w:tc>
          <w:tcPr>
            <w:tcW w:w="0" w:type="auto"/>
            <w:gridSpan w:val="2"/>
            <w:tcBorders>
              <w:top w:val="nil"/>
              <w:left w:val="nil"/>
              <w:bottom w:val="nil"/>
              <w:right w:val="nil"/>
            </w:tcBorders>
            <w:shd w:val="clear" w:color="auto" w:fill="auto"/>
            <w:noWrap/>
            <w:vAlign w:val="center"/>
            <w:hideMark/>
          </w:tcPr>
          <w:p w14:paraId="190EC9AF" w14:textId="77777777" w:rsidR="00B75C22" w:rsidRPr="00B75C22" w:rsidRDefault="00B75C22" w:rsidP="00B75C22">
            <w:pPr>
              <w:jc w:val="center"/>
              <w:rPr>
                <w:rFonts w:ascii="Calibri" w:eastAsia="Times New Roman" w:hAnsi="Calibri" w:cs="Calibri"/>
                <w:b/>
                <w:bCs/>
                <w:color w:val="000000"/>
                <w:sz w:val="16"/>
                <w:szCs w:val="16"/>
              </w:rPr>
            </w:pPr>
          </w:p>
        </w:tc>
        <w:tc>
          <w:tcPr>
            <w:tcW w:w="0" w:type="auto"/>
            <w:gridSpan w:val="2"/>
            <w:tcBorders>
              <w:top w:val="nil"/>
              <w:left w:val="single" w:sz="8" w:space="0" w:color="auto"/>
              <w:bottom w:val="nil"/>
              <w:right w:val="single" w:sz="8" w:space="0" w:color="auto"/>
            </w:tcBorders>
            <w:shd w:val="clear" w:color="auto" w:fill="auto"/>
            <w:vAlign w:val="center"/>
            <w:hideMark/>
          </w:tcPr>
          <w:p w14:paraId="675BF3D9" w14:textId="77777777" w:rsidR="00B75C22" w:rsidRPr="00B75C22" w:rsidRDefault="00B75C22" w:rsidP="00B75C22">
            <w:pPr>
              <w:jc w:val="center"/>
              <w:rPr>
                <w:rFonts w:ascii="Calibri" w:eastAsia="Times New Roman" w:hAnsi="Calibri" w:cs="Calibri"/>
                <w:b/>
                <w:bCs/>
                <w:sz w:val="16"/>
                <w:szCs w:val="16"/>
              </w:rPr>
            </w:pPr>
            <w:proofErr w:type="spellStart"/>
            <w:r w:rsidRPr="00B75C22">
              <w:rPr>
                <w:rFonts w:ascii="Calibri" w:eastAsia="Times New Roman" w:hAnsi="Calibri" w:cs="Calibri"/>
                <w:b/>
                <w:bCs/>
                <w:sz w:val="16"/>
                <w:szCs w:val="16"/>
              </w:rPr>
              <w:t>Grandmère</w:t>
            </w:r>
            <w:proofErr w:type="spellEnd"/>
            <w:r w:rsidRPr="00B75C22">
              <w:rPr>
                <w:rFonts w:ascii="Calibri" w:eastAsia="Times New Roman" w:hAnsi="Calibri" w:cs="Calibri"/>
                <w:b/>
                <w:bCs/>
                <w:sz w:val="16"/>
                <w:szCs w:val="16"/>
              </w:rPr>
              <w:t xml:space="preserve"> maternelle</w:t>
            </w:r>
          </w:p>
        </w:tc>
        <w:tc>
          <w:tcPr>
            <w:tcW w:w="0" w:type="auto"/>
            <w:gridSpan w:val="2"/>
            <w:tcBorders>
              <w:top w:val="nil"/>
              <w:left w:val="nil"/>
              <w:bottom w:val="nil"/>
              <w:right w:val="single" w:sz="8" w:space="0" w:color="auto"/>
            </w:tcBorders>
            <w:shd w:val="clear" w:color="auto" w:fill="auto"/>
            <w:noWrap/>
            <w:vAlign w:val="center"/>
            <w:hideMark/>
          </w:tcPr>
          <w:p w14:paraId="4DA6AB4A" w14:textId="77777777" w:rsidR="00B75C22" w:rsidRPr="00B75C22" w:rsidRDefault="00B75C22" w:rsidP="00B75C22">
            <w:pPr>
              <w:jc w:val="center"/>
              <w:rPr>
                <w:rFonts w:ascii="Calibri" w:eastAsia="Times New Roman" w:hAnsi="Calibri" w:cs="Calibri"/>
                <w:color w:val="000000"/>
                <w:sz w:val="16"/>
                <w:szCs w:val="16"/>
              </w:rPr>
            </w:pPr>
            <w:r w:rsidRPr="00B75C22">
              <w:rPr>
                <w:rFonts w:ascii="Calibri" w:eastAsia="Times New Roman" w:hAnsi="Calibri" w:cs="Calibri"/>
                <w:color w:val="000000"/>
                <w:sz w:val="16"/>
                <w:szCs w:val="16"/>
              </w:rPr>
              <w:t> </w:t>
            </w:r>
          </w:p>
        </w:tc>
        <w:tc>
          <w:tcPr>
            <w:tcW w:w="0" w:type="auto"/>
            <w:gridSpan w:val="2"/>
            <w:vMerge/>
            <w:tcBorders>
              <w:top w:val="nil"/>
              <w:left w:val="nil"/>
              <w:bottom w:val="single" w:sz="8" w:space="0" w:color="000000"/>
              <w:right w:val="single" w:sz="8" w:space="0" w:color="auto"/>
            </w:tcBorders>
            <w:vAlign w:val="center"/>
            <w:hideMark/>
          </w:tcPr>
          <w:p w14:paraId="0E061F76" w14:textId="77777777" w:rsidR="00B75C22" w:rsidRPr="00B75C22" w:rsidRDefault="00B75C22" w:rsidP="00D15445">
            <w:pPr>
              <w:tabs>
                <w:tab w:val="left" w:pos="496"/>
              </w:tabs>
              <w:ind w:left="-110" w:right="-94" w:firstLine="28"/>
              <w:rPr>
                <w:rFonts w:ascii="Calibri" w:eastAsia="Times New Roman" w:hAnsi="Calibri" w:cs="Calibri"/>
                <w:b/>
                <w:bCs/>
                <w:color w:val="000000"/>
                <w:sz w:val="16"/>
                <w:szCs w:val="16"/>
              </w:rPr>
            </w:pPr>
          </w:p>
        </w:tc>
      </w:tr>
      <w:tr w:rsidR="00B75C22" w:rsidRPr="00B75C22" w14:paraId="3689332B" w14:textId="77777777" w:rsidTr="00D15445">
        <w:trPr>
          <w:trHeight w:val="270"/>
        </w:trPr>
        <w:tc>
          <w:tcPr>
            <w:tcW w:w="0" w:type="auto"/>
            <w:tcBorders>
              <w:top w:val="nil"/>
              <w:left w:val="single" w:sz="4" w:space="0" w:color="auto"/>
              <w:bottom w:val="single" w:sz="4" w:space="0" w:color="auto"/>
              <w:right w:val="nil"/>
            </w:tcBorders>
            <w:shd w:val="clear" w:color="auto" w:fill="auto"/>
            <w:hideMark/>
          </w:tcPr>
          <w:p w14:paraId="1FFC572B" w14:textId="77777777" w:rsidR="00B75C22" w:rsidRPr="00B75C22" w:rsidRDefault="00B75C22" w:rsidP="00B75C22">
            <w:pPr>
              <w:jc w:val="center"/>
              <w:rPr>
                <w:rFonts w:ascii="Calibri" w:eastAsia="Times New Roman" w:hAnsi="Calibri" w:cs="Calibri"/>
                <w:b/>
                <w:bCs/>
                <w:color w:val="000000"/>
                <w:sz w:val="28"/>
                <w:szCs w:val="28"/>
              </w:rPr>
            </w:pPr>
            <w:r w:rsidRPr="00B75C22">
              <w:rPr>
                <w:rFonts w:ascii="Calibri" w:eastAsia="Times New Roman" w:hAnsi="Calibri" w:cs="Calibri"/>
                <w:b/>
                <w:bCs/>
                <w:color w:val="000000"/>
                <w:sz w:val="28"/>
                <w:szCs w:val="28"/>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2EA8DCCC" w14:textId="77777777" w:rsidR="00B75C22" w:rsidRPr="00B75C22" w:rsidRDefault="00B75C22" w:rsidP="00B75C22">
            <w:pPr>
              <w:jc w:val="center"/>
              <w:rPr>
                <w:rFonts w:ascii="Calibri" w:eastAsia="Times New Roman" w:hAnsi="Calibri" w:cs="Calibri"/>
                <w:b/>
                <w:bCs/>
                <w:sz w:val="16"/>
                <w:szCs w:val="16"/>
              </w:rPr>
            </w:pPr>
            <w:r w:rsidRPr="00B75C22">
              <w:rPr>
                <w:rFonts w:ascii="Calibri" w:eastAsia="Times New Roman" w:hAnsi="Calibri" w:cs="Calibri"/>
                <w:b/>
                <w:bCs/>
                <w:sz w:val="16"/>
                <w:szCs w:val="16"/>
              </w:rPr>
              <w:t>4</w:t>
            </w:r>
          </w:p>
        </w:tc>
        <w:tc>
          <w:tcPr>
            <w:tcW w:w="0" w:type="auto"/>
            <w:tcBorders>
              <w:top w:val="nil"/>
              <w:left w:val="nil"/>
              <w:bottom w:val="nil"/>
              <w:right w:val="nil"/>
            </w:tcBorders>
            <w:shd w:val="clear" w:color="auto" w:fill="auto"/>
            <w:noWrap/>
            <w:vAlign w:val="center"/>
            <w:hideMark/>
          </w:tcPr>
          <w:p w14:paraId="1F2B3F39" w14:textId="77777777" w:rsidR="00B75C22" w:rsidRPr="00B75C22" w:rsidRDefault="00B75C22" w:rsidP="00B75C22">
            <w:pPr>
              <w:jc w:val="center"/>
              <w:rPr>
                <w:rFonts w:ascii="Calibri" w:eastAsia="Times New Roman" w:hAnsi="Calibri" w:cs="Calibri"/>
                <w:b/>
                <w:bCs/>
                <w:sz w:val="16"/>
                <w:szCs w:val="16"/>
              </w:rPr>
            </w:pP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592541A0" w14:textId="77777777" w:rsidR="00B75C22" w:rsidRPr="00B75C22" w:rsidRDefault="00B75C22" w:rsidP="00B75C22">
            <w:pPr>
              <w:jc w:val="center"/>
              <w:rPr>
                <w:rFonts w:ascii="Calibri" w:eastAsia="Times New Roman" w:hAnsi="Calibri" w:cs="Calibri"/>
                <w:b/>
                <w:bCs/>
                <w:sz w:val="16"/>
                <w:szCs w:val="16"/>
              </w:rPr>
            </w:pPr>
            <w:r w:rsidRPr="00B75C22">
              <w:rPr>
                <w:rFonts w:ascii="Calibri" w:eastAsia="Times New Roman" w:hAnsi="Calibri" w:cs="Calibri"/>
                <w:b/>
                <w:bCs/>
                <w:sz w:val="16"/>
                <w:szCs w:val="16"/>
              </w:rPr>
              <w:t>5</w:t>
            </w:r>
          </w:p>
        </w:tc>
        <w:tc>
          <w:tcPr>
            <w:tcW w:w="0" w:type="auto"/>
            <w:tcBorders>
              <w:top w:val="nil"/>
              <w:left w:val="nil"/>
              <w:bottom w:val="nil"/>
              <w:right w:val="nil"/>
            </w:tcBorders>
            <w:shd w:val="clear" w:color="auto" w:fill="auto"/>
            <w:noWrap/>
            <w:vAlign w:val="center"/>
            <w:hideMark/>
          </w:tcPr>
          <w:p w14:paraId="055381C0" w14:textId="77777777" w:rsidR="00B75C22" w:rsidRPr="00B75C22" w:rsidRDefault="00B75C22" w:rsidP="00B75C22">
            <w:pPr>
              <w:jc w:val="center"/>
              <w:rPr>
                <w:rFonts w:ascii="Calibri" w:eastAsia="Times New Roman" w:hAnsi="Calibri" w:cs="Calibri"/>
                <w:b/>
                <w:bCs/>
                <w:sz w:val="16"/>
                <w:szCs w:val="16"/>
              </w:rPr>
            </w:pP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6FA5686E" w14:textId="77777777" w:rsidR="00B75C22" w:rsidRPr="00B75C22" w:rsidRDefault="00B75C22" w:rsidP="00B75C22">
            <w:pPr>
              <w:jc w:val="center"/>
              <w:rPr>
                <w:rFonts w:ascii="Calibri" w:eastAsia="Times New Roman" w:hAnsi="Calibri" w:cs="Calibri"/>
                <w:b/>
                <w:bCs/>
                <w:sz w:val="16"/>
                <w:szCs w:val="16"/>
              </w:rPr>
            </w:pPr>
            <w:r w:rsidRPr="00B75C22">
              <w:rPr>
                <w:rFonts w:ascii="Calibri" w:eastAsia="Times New Roman" w:hAnsi="Calibri" w:cs="Calibri"/>
                <w:b/>
                <w:bCs/>
                <w:sz w:val="16"/>
                <w:szCs w:val="16"/>
              </w:rPr>
              <w:t>6</w:t>
            </w:r>
          </w:p>
        </w:tc>
        <w:tc>
          <w:tcPr>
            <w:tcW w:w="0" w:type="auto"/>
            <w:gridSpan w:val="2"/>
            <w:tcBorders>
              <w:top w:val="nil"/>
              <w:left w:val="nil"/>
              <w:bottom w:val="nil"/>
              <w:right w:val="nil"/>
            </w:tcBorders>
            <w:shd w:val="clear" w:color="auto" w:fill="auto"/>
            <w:noWrap/>
            <w:vAlign w:val="center"/>
            <w:hideMark/>
          </w:tcPr>
          <w:p w14:paraId="37A44151" w14:textId="77777777" w:rsidR="00B75C22" w:rsidRPr="00B75C22" w:rsidRDefault="00B75C22" w:rsidP="00B75C22">
            <w:pPr>
              <w:jc w:val="center"/>
              <w:rPr>
                <w:rFonts w:ascii="Calibri" w:eastAsia="Times New Roman" w:hAnsi="Calibri" w:cs="Calibri"/>
                <w:b/>
                <w:bCs/>
                <w:sz w:val="16"/>
                <w:szCs w:val="16"/>
              </w:rPr>
            </w:pP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336A95EC" w14:textId="77777777" w:rsidR="00B75C22" w:rsidRPr="00B75C22" w:rsidRDefault="00B75C22" w:rsidP="00B75C22">
            <w:pPr>
              <w:jc w:val="center"/>
              <w:rPr>
                <w:rFonts w:ascii="Calibri" w:eastAsia="Times New Roman" w:hAnsi="Calibri" w:cs="Calibri"/>
                <w:b/>
                <w:bCs/>
                <w:sz w:val="16"/>
                <w:szCs w:val="16"/>
              </w:rPr>
            </w:pPr>
            <w:r w:rsidRPr="00B75C22">
              <w:rPr>
                <w:rFonts w:ascii="Calibri" w:eastAsia="Times New Roman" w:hAnsi="Calibri" w:cs="Calibri"/>
                <w:b/>
                <w:bCs/>
                <w:sz w:val="16"/>
                <w:szCs w:val="16"/>
              </w:rPr>
              <w:t>7</w:t>
            </w:r>
          </w:p>
        </w:tc>
        <w:tc>
          <w:tcPr>
            <w:tcW w:w="0" w:type="auto"/>
            <w:gridSpan w:val="2"/>
            <w:tcBorders>
              <w:top w:val="nil"/>
              <w:left w:val="nil"/>
              <w:bottom w:val="nil"/>
              <w:right w:val="single" w:sz="8" w:space="0" w:color="auto"/>
            </w:tcBorders>
            <w:shd w:val="clear" w:color="auto" w:fill="auto"/>
            <w:noWrap/>
            <w:vAlign w:val="center"/>
            <w:hideMark/>
          </w:tcPr>
          <w:p w14:paraId="1B063BE1" w14:textId="77777777" w:rsidR="00B75C22" w:rsidRPr="00B75C22" w:rsidRDefault="00B75C22" w:rsidP="00B75C22">
            <w:pPr>
              <w:jc w:val="center"/>
              <w:rPr>
                <w:rFonts w:ascii="Calibri" w:eastAsia="Times New Roman" w:hAnsi="Calibri" w:cs="Calibri"/>
                <w:b/>
                <w:bCs/>
                <w:sz w:val="16"/>
                <w:szCs w:val="16"/>
              </w:rPr>
            </w:pPr>
            <w:r w:rsidRPr="00B75C22">
              <w:rPr>
                <w:rFonts w:ascii="Calibri" w:eastAsia="Times New Roman" w:hAnsi="Calibri" w:cs="Calibri"/>
                <w:b/>
                <w:bCs/>
                <w:sz w:val="16"/>
                <w:szCs w:val="16"/>
              </w:rPr>
              <w:t> </w:t>
            </w:r>
          </w:p>
        </w:tc>
        <w:tc>
          <w:tcPr>
            <w:tcW w:w="0" w:type="auto"/>
            <w:gridSpan w:val="2"/>
            <w:vMerge/>
            <w:tcBorders>
              <w:top w:val="nil"/>
              <w:left w:val="nil"/>
              <w:bottom w:val="single" w:sz="8" w:space="0" w:color="000000"/>
              <w:right w:val="single" w:sz="8" w:space="0" w:color="auto"/>
            </w:tcBorders>
            <w:vAlign w:val="center"/>
            <w:hideMark/>
          </w:tcPr>
          <w:p w14:paraId="5933E29B" w14:textId="77777777" w:rsidR="00B75C22" w:rsidRPr="00B75C22" w:rsidRDefault="00B75C22" w:rsidP="00D15445">
            <w:pPr>
              <w:tabs>
                <w:tab w:val="left" w:pos="496"/>
              </w:tabs>
              <w:ind w:left="-110" w:right="-94" w:firstLine="28"/>
              <w:rPr>
                <w:rFonts w:ascii="Calibri" w:eastAsia="Times New Roman" w:hAnsi="Calibri" w:cs="Calibri"/>
                <w:b/>
                <w:bCs/>
                <w:color w:val="000000"/>
                <w:sz w:val="16"/>
                <w:szCs w:val="16"/>
              </w:rPr>
            </w:pPr>
          </w:p>
        </w:tc>
      </w:tr>
      <w:tr w:rsidR="00B75C22" w:rsidRPr="00B75C22" w14:paraId="4F6495BA" w14:textId="77777777" w:rsidTr="00D15445">
        <w:trPr>
          <w:trHeight w:val="375"/>
        </w:trPr>
        <w:tc>
          <w:tcPr>
            <w:tcW w:w="0" w:type="auto"/>
            <w:tcBorders>
              <w:top w:val="nil"/>
              <w:left w:val="single" w:sz="4" w:space="0" w:color="auto"/>
              <w:bottom w:val="single" w:sz="4" w:space="0" w:color="auto"/>
              <w:right w:val="nil"/>
            </w:tcBorders>
            <w:shd w:val="clear" w:color="auto" w:fill="auto"/>
            <w:hideMark/>
          </w:tcPr>
          <w:p w14:paraId="487CD0D0" w14:textId="77777777" w:rsidR="00B75C22" w:rsidRPr="00B75C22" w:rsidRDefault="00B75C22" w:rsidP="00B75C22">
            <w:pPr>
              <w:jc w:val="center"/>
              <w:rPr>
                <w:rFonts w:ascii="Calibri" w:eastAsia="Times New Roman" w:hAnsi="Calibri" w:cs="Calibri"/>
                <w:b/>
                <w:bCs/>
                <w:color w:val="000000"/>
                <w:sz w:val="28"/>
                <w:szCs w:val="28"/>
              </w:rPr>
            </w:pPr>
            <w:r w:rsidRPr="00B75C22">
              <w:rPr>
                <w:rFonts w:ascii="Calibri" w:eastAsia="Times New Roman" w:hAnsi="Calibri" w:cs="Calibri"/>
                <w:b/>
                <w:bCs/>
                <w:color w:val="000000"/>
                <w:sz w:val="28"/>
                <w:szCs w:val="28"/>
              </w:rPr>
              <w:t>4</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77638D62"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8</w:t>
            </w:r>
          </w:p>
        </w:tc>
        <w:tc>
          <w:tcPr>
            <w:tcW w:w="0" w:type="auto"/>
            <w:tcBorders>
              <w:top w:val="single" w:sz="8" w:space="0" w:color="auto"/>
              <w:left w:val="nil"/>
              <w:bottom w:val="single" w:sz="4" w:space="0" w:color="auto"/>
              <w:right w:val="nil"/>
            </w:tcBorders>
            <w:shd w:val="clear" w:color="auto" w:fill="auto"/>
            <w:noWrap/>
            <w:vAlign w:val="center"/>
            <w:hideMark/>
          </w:tcPr>
          <w:p w14:paraId="4133CFEE"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9</w:t>
            </w: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7BBCA384"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10</w:t>
            </w:r>
          </w:p>
        </w:tc>
        <w:tc>
          <w:tcPr>
            <w:tcW w:w="0" w:type="auto"/>
            <w:tcBorders>
              <w:top w:val="single" w:sz="8" w:space="0" w:color="auto"/>
              <w:left w:val="nil"/>
              <w:bottom w:val="single" w:sz="4" w:space="0" w:color="auto"/>
              <w:right w:val="nil"/>
            </w:tcBorders>
            <w:shd w:val="clear" w:color="auto" w:fill="auto"/>
            <w:noWrap/>
            <w:vAlign w:val="center"/>
            <w:hideMark/>
          </w:tcPr>
          <w:p w14:paraId="0ED9F8CA"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11</w:t>
            </w: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5B2A1E58"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12</w:t>
            </w:r>
          </w:p>
        </w:tc>
        <w:tc>
          <w:tcPr>
            <w:tcW w:w="0" w:type="auto"/>
            <w:gridSpan w:val="2"/>
            <w:tcBorders>
              <w:top w:val="single" w:sz="8" w:space="0" w:color="auto"/>
              <w:left w:val="nil"/>
              <w:bottom w:val="single" w:sz="4" w:space="0" w:color="auto"/>
              <w:right w:val="nil"/>
            </w:tcBorders>
            <w:shd w:val="clear" w:color="auto" w:fill="auto"/>
            <w:noWrap/>
            <w:vAlign w:val="center"/>
            <w:hideMark/>
          </w:tcPr>
          <w:p w14:paraId="79DB0250"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13</w:t>
            </w: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61F4A9ED"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14</w:t>
            </w:r>
          </w:p>
        </w:tc>
        <w:tc>
          <w:tcPr>
            <w:tcW w:w="0" w:type="auto"/>
            <w:gridSpan w:val="2"/>
            <w:tcBorders>
              <w:top w:val="single" w:sz="8" w:space="0" w:color="auto"/>
              <w:left w:val="nil"/>
              <w:bottom w:val="single" w:sz="4" w:space="0" w:color="auto"/>
              <w:right w:val="single" w:sz="8" w:space="0" w:color="auto"/>
            </w:tcBorders>
            <w:shd w:val="clear" w:color="auto" w:fill="auto"/>
            <w:noWrap/>
            <w:vAlign w:val="center"/>
            <w:hideMark/>
          </w:tcPr>
          <w:p w14:paraId="0227D479"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15</w:t>
            </w:r>
          </w:p>
        </w:tc>
        <w:tc>
          <w:tcPr>
            <w:tcW w:w="0" w:type="auto"/>
            <w:gridSpan w:val="2"/>
            <w:vMerge w:val="restart"/>
            <w:tcBorders>
              <w:top w:val="nil"/>
              <w:left w:val="nil"/>
              <w:bottom w:val="single" w:sz="8" w:space="0" w:color="000000"/>
              <w:right w:val="single" w:sz="8" w:space="0" w:color="auto"/>
            </w:tcBorders>
            <w:shd w:val="clear" w:color="auto" w:fill="auto"/>
            <w:vAlign w:val="center"/>
            <w:hideMark/>
          </w:tcPr>
          <w:p w14:paraId="4D0EE499" w14:textId="77777777" w:rsidR="00B75C22" w:rsidRPr="00B75C22" w:rsidRDefault="00B75C22" w:rsidP="00D15445">
            <w:pPr>
              <w:tabs>
                <w:tab w:val="left" w:pos="496"/>
              </w:tabs>
              <w:ind w:left="-110" w:right="-94" w:firstLine="28"/>
              <w:jc w:val="center"/>
              <w:rPr>
                <w:rFonts w:ascii="Calibri" w:eastAsia="Times New Roman" w:hAnsi="Calibri" w:cs="Calibri"/>
                <w:b/>
                <w:bCs/>
                <w:color w:val="000000"/>
                <w:sz w:val="16"/>
                <w:szCs w:val="16"/>
              </w:rPr>
            </w:pPr>
            <w:r w:rsidRPr="00B75C22">
              <w:rPr>
                <w:rFonts w:ascii="Calibri" w:eastAsia="Times New Roman" w:hAnsi="Calibri" w:cs="Calibri"/>
                <w:b/>
                <w:bCs/>
                <w:color w:val="000000"/>
                <w:sz w:val="16"/>
                <w:szCs w:val="16"/>
              </w:rPr>
              <w:t xml:space="preserve">19e </w:t>
            </w:r>
            <w:proofErr w:type="spellStart"/>
            <w:r w:rsidRPr="00B75C22">
              <w:rPr>
                <w:rFonts w:ascii="Calibri" w:eastAsia="Times New Roman" w:hAnsi="Calibri" w:cs="Calibri"/>
                <w:b/>
                <w:bCs/>
                <w:color w:val="000000"/>
                <w:sz w:val="16"/>
                <w:szCs w:val="16"/>
              </w:rPr>
              <w:t>siecle</w:t>
            </w:r>
            <w:proofErr w:type="spellEnd"/>
          </w:p>
        </w:tc>
      </w:tr>
      <w:tr w:rsidR="00B75C22" w:rsidRPr="00B75C22" w14:paraId="30BC26BC" w14:textId="77777777" w:rsidTr="00D15445">
        <w:trPr>
          <w:trHeight w:val="375"/>
        </w:trPr>
        <w:tc>
          <w:tcPr>
            <w:tcW w:w="0" w:type="auto"/>
            <w:tcBorders>
              <w:top w:val="nil"/>
              <w:left w:val="single" w:sz="4" w:space="0" w:color="auto"/>
              <w:bottom w:val="single" w:sz="4" w:space="0" w:color="auto"/>
              <w:right w:val="nil"/>
            </w:tcBorders>
            <w:shd w:val="clear" w:color="auto" w:fill="auto"/>
            <w:hideMark/>
          </w:tcPr>
          <w:p w14:paraId="60D0F0BC" w14:textId="77777777" w:rsidR="00B75C22" w:rsidRPr="00B75C22" w:rsidRDefault="00B75C22" w:rsidP="00B75C22">
            <w:pPr>
              <w:jc w:val="center"/>
              <w:rPr>
                <w:rFonts w:ascii="Calibri" w:eastAsia="Times New Roman" w:hAnsi="Calibri" w:cs="Calibri"/>
                <w:b/>
                <w:bCs/>
                <w:color w:val="000000"/>
                <w:sz w:val="28"/>
                <w:szCs w:val="28"/>
              </w:rPr>
            </w:pPr>
            <w:r w:rsidRPr="00B75C22">
              <w:rPr>
                <w:rFonts w:ascii="Calibri" w:eastAsia="Times New Roman" w:hAnsi="Calibri" w:cs="Calibri"/>
                <w:b/>
                <w:bCs/>
                <w:color w:val="000000"/>
                <w:sz w:val="28"/>
                <w:szCs w:val="28"/>
              </w:rPr>
              <w:t>5</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4AB05947"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16 &amp; 17</w:t>
            </w:r>
          </w:p>
        </w:tc>
        <w:tc>
          <w:tcPr>
            <w:tcW w:w="0" w:type="auto"/>
            <w:tcBorders>
              <w:top w:val="nil"/>
              <w:left w:val="nil"/>
              <w:bottom w:val="single" w:sz="4" w:space="0" w:color="auto"/>
              <w:right w:val="nil"/>
            </w:tcBorders>
            <w:shd w:val="clear" w:color="auto" w:fill="auto"/>
            <w:noWrap/>
            <w:vAlign w:val="center"/>
            <w:hideMark/>
          </w:tcPr>
          <w:p w14:paraId="6A5DD1BB"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18 &amp; 19</w:t>
            </w: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2C43E414"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20 &amp; 21</w:t>
            </w:r>
          </w:p>
        </w:tc>
        <w:tc>
          <w:tcPr>
            <w:tcW w:w="0" w:type="auto"/>
            <w:tcBorders>
              <w:top w:val="nil"/>
              <w:left w:val="nil"/>
              <w:bottom w:val="single" w:sz="4" w:space="0" w:color="auto"/>
              <w:right w:val="nil"/>
            </w:tcBorders>
            <w:shd w:val="clear" w:color="auto" w:fill="auto"/>
            <w:noWrap/>
            <w:vAlign w:val="center"/>
            <w:hideMark/>
          </w:tcPr>
          <w:p w14:paraId="43919162"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22 &amp; 23</w:t>
            </w: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42832655"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24 &amp; 25</w:t>
            </w:r>
          </w:p>
        </w:tc>
        <w:tc>
          <w:tcPr>
            <w:tcW w:w="0" w:type="auto"/>
            <w:gridSpan w:val="2"/>
            <w:tcBorders>
              <w:top w:val="nil"/>
              <w:left w:val="nil"/>
              <w:bottom w:val="single" w:sz="4" w:space="0" w:color="auto"/>
              <w:right w:val="nil"/>
            </w:tcBorders>
            <w:shd w:val="clear" w:color="auto" w:fill="auto"/>
            <w:noWrap/>
            <w:vAlign w:val="center"/>
            <w:hideMark/>
          </w:tcPr>
          <w:p w14:paraId="3C625A87"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26 &amp; 27</w:t>
            </w: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2437CA1B"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28 &amp; 29</w:t>
            </w:r>
          </w:p>
        </w:tc>
        <w:tc>
          <w:tcPr>
            <w:tcW w:w="0" w:type="auto"/>
            <w:gridSpan w:val="2"/>
            <w:tcBorders>
              <w:top w:val="nil"/>
              <w:left w:val="nil"/>
              <w:bottom w:val="single" w:sz="4" w:space="0" w:color="auto"/>
              <w:right w:val="single" w:sz="8" w:space="0" w:color="auto"/>
            </w:tcBorders>
            <w:shd w:val="clear" w:color="auto" w:fill="auto"/>
            <w:noWrap/>
            <w:vAlign w:val="center"/>
            <w:hideMark/>
          </w:tcPr>
          <w:p w14:paraId="0B513837"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30 &amp; 31</w:t>
            </w:r>
          </w:p>
        </w:tc>
        <w:tc>
          <w:tcPr>
            <w:tcW w:w="0" w:type="auto"/>
            <w:gridSpan w:val="2"/>
            <w:vMerge/>
            <w:tcBorders>
              <w:top w:val="nil"/>
              <w:left w:val="nil"/>
              <w:bottom w:val="single" w:sz="8" w:space="0" w:color="000000"/>
              <w:right w:val="single" w:sz="8" w:space="0" w:color="auto"/>
            </w:tcBorders>
            <w:vAlign w:val="center"/>
            <w:hideMark/>
          </w:tcPr>
          <w:p w14:paraId="45E6579E" w14:textId="77777777" w:rsidR="00B75C22" w:rsidRPr="00B75C22" w:rsidRDefault="00B75C22" w:rsidP="00D15445">
            <w:pPr>
              <w:tabs>
                <w:tab w:val="left" w:pos="496"/>
              </w:tabs>
              <w:ind w:left="-110" w:right="-94" w:firstLine="28"/>
              <w:rPr>
                <w:rFonts w:ascii="Calibri" w:eastAsia="Times New Roman" w:hAnsi="Calibri" w:cs="Calibri"/>
                <w:b/>
                <w:bCs/>
                <w:color w:val="000000"/>
                <w:sz w:val="16"/>
                <w:szCs w:val="16"/>
              </w:rPr>
            </w:pPr>
          </w:p>
        </w:tc>
      </w:tr>
      <w:tr w:rsidR="00B75C22" w:rsidRPr="00B75C22" w14:paraId="1F6A8C35" w14:textId="77777777" w:rsidTr="00D15445">
        <w:trPr>
          <w:trHeight w:val="390"/>
        </w:trPr>
        <w:tc>
          <w:tcPr>
            <w:tcW w:w="0" w:type="auto"/>
            <w:tcBorders>
              <w:top w:val="nil"/>
              <w:left w:val="single" w:sz="4" w:space="0" w:color="auto"/>
              <w:bottom w:val="single" w:sz="4" w:space="0" w:color="auto"/>
              <w:right w:val="nil"/>
            </w:tcBorders>
            <w:shd w:val="clear" w:color="auto" w:fill="auto"/>
            <w:hideMark/>
          </w:tcPr>
          <w:p w14:paraId="3D26C813" w14:textId="77777777" w:rsidR="00B75C22" w:rsidRPr="00B75C22" w:rsidRDefault="00B75C22" w:rsidP="00B75C22">
            <w:pPr>
              <w:jc w:val="center"/>
              <w:rPr>
                <w:rFonts w:ascii="Calibri" w:eastAsia="Times New Roman" w:hAnsi="Calibri" w:cs="Calibri"/>
                <w:b/>
                <w:bCs/>
                <w:color w:val="000000"/>
                <w:sz w:val="28"/>
                <w:szCs w:val="28"/>
              </w:rPr>
            </w:pPr>
            <w:r w:rsidRPr="00B75C22">
              <w:rPr>
                <w:rFonts w:ascii="Calibri" w:eastAsia="Times New Roman" w:hAnsi="Calibri" w:cs="Calibri"/>
                <w:b/>
                <w:bCs/>
                <w:color w:val="000000"/>
                <w:sz w:val="28"/>
                <w:szCs w:val="28"/>
              </w:rPr>
              <w:t>6</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13D64936"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32 à 35</w:t>
            </w:r>
          </w:p>
        </w:tc>
        <w:tc>
          <w:tcPr>
            <w:tcW w:w="0" w:type="auto"/>
            <w:tcBorders>
              <w:top w:val="nil"/>
              <w:left w:val="nil"/>
              <w:bottom w:val="single" w:sz="4" w:space="0" w:color="auto"/>
              <w:right w:val="nil"/>
            </w:tcBorders>
            <w:shd w:val="clear" w:color="auto" w:fill="auto"/>
            <w:noWrap/>
            <w:vAlign w:val="center"/>
            <w:hideMark/>
          </w:tcPr>
          <w:p w14:paraId="1EC35AF6"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36 à 39</w:t>
            </w: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478547A3"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40 à 43</w:t>
            </w:r>
          </w:p>
        </w:tc>
        <w:tc>
          <w:tcPr>
            <w:tcW w:w="0" w:type="auto"/>
            <w:tcBorders>
              <w:top w:val="nil"/>
              <w:left w:val="nil"/>
              <w:bottom w:val="single" w:sz="4" w:space="0" w:color="auto"/>
              <w:right w:val="nil"/>
            </w:tcBorders>
            <w:shd w:val="clear" w:color="auto" w:fill="auto"/>
            <w:noWrap/>
            <w:vAlign w:val="center"/>
            <w:hideMark/>
          </w:tcPr>
          <w:p w14:paraId="5F1A21DD"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44 à 47</w:t>
            </w: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0891F979"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48 à 51</w:t>
            </w:r>
          </w:p>
        </w:tc>
        <w:tc>
          <w:tcPr>
            <w:tcW w:w="0" w:type="auto"/>
            <w:gridSpan w:val="2"/>
            <w:tcBorders>
              <w:top w:val="nil"/>
              <w:left w:val="nil"/>
              <w:bottom w:val="single" w:sz="4" w:space="0" w:color="auto"/>
              <w:right w:val="nil"/>
            </w:tcBorders>
            <w:shd w:val="clear" w:color="auto" w:fill="auto"/>
            <w:noWrap/>
            <w:vAlign w:val="center"/>
            <w:hideMark/>
          </w:tcPr>
          <w:p w14:paraId="631C56CB"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52 à 55</w:t>
            </w: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513AA0A8"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56 à 59</w:t>
            </w:r>
          </w:p>
        </w:tc>
        <w:tc>
          <w:tcPr>
            <w:tcW w:w="0" w:type="auto"/>
            <w:gridSpan w:val="2"/>
            <w:tcBorders>
              <w:top w:val="nil"/>
              <w:left w:val="nil"/>
              <w:bottom w:val="single" w:sz="4" w:space="0" w:color="auto"/>
              <w:right w:val="single" w:sz="8" w:space="0" w:color="auto"/>
            </w:tcBorders>
            <w:shd w:val="clear" w:color="auto" w:fill="auto"/>
            <w:noWrap/>
            <w:vAlign w:val="center"/>
            <w:hideMark/>
          </w:tcPr>
          <w:p w14:paraId="513230FC"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60 à 63</w:t>
            </w:r>
          </w:p>
        </w:tc>
        <w:tc>
          <w:tcPr>
            <w:tcW w:w="0" w:type="auto"/>
            <w:gridSpan w:val="2"/>
            <w:vMerge/>
            <w:tcBorders>
              <w:top w:val="nil"/>
              <w:left w:val="nil"/>
              <w:bottom w:val="single" w:sz="8" w:space="0" w:color="000000"/>
              <w:right w:val="single" w:sz="8" w:space="0" w:color="auto"/>
            </w:tcBorders>
            <w:vAlign w:val="center"/>
            <w:hideMark/>
          </w:tcPr>
          <w:p w14:paraId="0D8E193A" w14:textId="77777777" w:rsidR="00B75C22" w:rsidRPr="00B75C22" w:rsidRDefault="00B75C22" w:rsidP="00D15445">
            <w:pPr>
              <w:tabs>
                <w:tab w:val="left" w:pos="496"/>
              </w:tabs>
              <w:ind w:left="-110" w:right="-94" w:firstLine="28"/>
              <w:rPr>
                <w:rFonts w:ascii="Calibri" w:eastAsia="Times New Roman" w:hAnsi="Calibri" w:cs="Calibri"/>
                <w:b/>
                <w:bCs/>
                <w:color w:val="000000"/>
                <w:sz w:val="16"/>
                <w:szCs w:val="16"/>
              </w:rPr>
            </w:pPr>
          </w:p>
        </w:tc>
      </w:tr>
      <w:tr w:rsidR="00B75C22" w:rsidRPr="00B75C22" w14:paraId="68284074" w14:textId="77777777" w:rsidTr="00D15445">
        <w:trPr>
          <w:trHeight w:val="375"/>
        </w:trPr>
        <w:tc>
          <w:tcPr>
            <w:tcW w:w="0" w:type="auto"/>
            <w:tcBorders>
              <w:top w:val="nil"/>
              <w:left w:val="single" w:sz="4" w:space="0" w:color="auto"/>
              <w:bottom w:val="single" w:sz="4" w:space="0" w:color="auto"/>
              <w:right w:val="nil"/>
            </w:tcBorders>
            <w:shd w:val="clear" w:color="auto" w:fill="auto"/>
            <w:hideMark/>
          </w:tcPr>
          <w:p w14:paraId="55918154" w14:textId="77777777" w:rsidR="00B75C22" w:rsidRPr="00B75C22" w:rsidRDefault="00B75C22" w:rsidP="00B75C22">
            <w:pPr>
              <w:jc w:val="center"/>
              <w:rPr>
                <w:rFonts w:ascii="Calibri" w:eastAsia="Times New Roman" w:hAnsi="Calibri" w:cs="Calibri"/>
                <w:b/>
                <w:bCs/>
                <w:color w:val="000000"/>
                <w:sz w:val="28"/>
                <w:szCs w:val="28"/>
              </w:rPr>
            </w:pPr>
            <w:r w:rsidRPr="00B75C22">
              <w:rPr>
                <w:rFonts w:ascii="Calibri" w:eastAsia="Times New Roman" w:hAnsi="Calibri" w:cs="Calibri"/>
                <w:b/>
                <w:bCs/>
                <w:color w:val="000000"/>
                <w:sz w:val="28"/>
                <w:szCs w:val="28"/>
              </w:rPr>
              <w:t>7</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4A1B5692"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64 à 71</w:t>
            </w:r>
          </w:p>
        </w:tc>
        <w:tc>
          <w:tcPr>
            <w:tcW w:w="0" w:type="auto"/>
            <w:tcBorders>
              <w:top w:val="nil"/>
              <w:left w:val="nil"/>
              <w:bottom w:val="single" w:sz="4" w:space="0" w:color="auto"/>
              <w:right w:val="nil"/>
            </w:tcBorders>
            <w:shd w:val="clear" w:color="auto" w:fill="auto"/>
            <w:noWrap/>
            <w:vAlign w:val="center"/>
            <w:hideMark/>
          </w:tcPr>
          <w:p w14:paraId="15D4FDD4"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72 à 79</w:t>
            </w: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271A58E0"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80 à 87</w:t>
            </w:r>
          </w:p>
        </w:tc>
        <w:tc>
          <w:tcPr>
            <w:tcW w:w="0" w:type="auto"/>
            <w:tcBorders>
              <w:top w:val="nil"/>
              <w:left w:val="nil"/>
              <w:bottom w:val="single" w:sz="4" w:space="0" w:color="auto"/>
              <w:right w:val="nil"/>
            </w:tcBorders>
            <w:shd w:val="clear" w:color="auto" w:fill="auto"/>
            <w:noWrap/>
            <w:vAlign w:val="center"/>
            <w:hideMark/>
          </w:tcPr>
          <w:p w14:paraId="38D05F52"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88 à 95</w:t>
            </w: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2CE58D61"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96 à 103</w:t>
            </w:r>
          </w:p>
        </w:tc>
        <w:tc>
          <w:tcPr>
            <w:tcW w:w="0" w:type="auto"/>
            <w:gridSpan w:val="2"/>
            <w:tcBorders>
              <w:top w:val="nil"/>
              <w:left w:val="nil"/>
              <w:bottom w:val="single" w:sz="4" w:space="0" w:color="auto"/>
              <w:right w:val="nil"/>
            </w:tcBorders>
            <w:shd w:val="clear" w:color="auto" w:fill="auto"/>
            <w:noWrap/>
            <w:vAlign w:val="center"/>
            <w:hideMark/>
          </w:tcPr>
          <w:p w14:paraId="7D6D8BBD"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104 à 111</w:t>
            </w: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6E96D921"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112 à 119</w:t>
            </w:r>
          </w:p>
        </w:tc>
        <w:tc>
          <w:tcPr>
            <w:tcW w:w="0" w:type="auto"/>
            <w:gridSpan w:val="2"/>
            <w:tcBorders>
              <w:top w:val="nil"/>
              <w:left w:val="nil"/>
              <w:bottom w:val="single" w:sz="4" w:space="0" w:color="auto"/>
              <w:right w:val="single" w:sz="8" w:space="0" w:color="auto"/>
            </w:tcBorders>
            <w:shd w:val="clear" w:color="auto" w:fill="auto"/>
            <w:noWrap/>
            <w:vAlign w:val="center"/>
            <w:hideMark/>
          </w:tcPr>
          <w:p w14:paraId="2C14B06A"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120 à 127</w:t>
            </w:r>
          </w:p>
        </w:tc>
        <w:tc>
          <w:tcPr>
            <w:tcW w:w="0" w:type="auto"/>
            <w:gridSpan w:val="2"/>
            <w:vMerge w:val="restart"/>
            <w:tcBorders>
              <w:top w:val="nil"/>
              <w:left w:val="nil"/>
              <w:bottom w:val="single" w:sz="8" w:space="0" w:color="000000"/>
              <w:right w:val="single" w:sz="8" w:space="0" w:color="auto"/>
            </w:tcBorders>
            <w:shd w:val="clear" w:color="auto" w:fill="auto"/>
            <w:vAlign w:val="center"/>
            <w:hideMark/>
          </w:tcPr>
          <w:p w14:paraId="30C09BDD" w14:textId="77777777" w:rsidR="00B75C22" w:rsidRPr="00B75C22" w:rsidRDefault="00B75C22" w:rsidP="00D15445">
            <w:pPr>
              <w:tabs>
                <w:tab w:val="left" w:pos="496"/>
              </w:tabs>
              <w:ind w:left="-110" w:right="-94" w:firstLine="28"/>
              <w:jc w:val="center"/>
              <w:rPr>
                <w:rFonts w:ascii="Calibri" w:eastAsia="Times New Roman" w:hAnsi="Calibri" w:cs="Calibri"/>
                <w:b/>
                <w:bCs/>
                <w:color w:val="000000"/>
                <w:sz w:val="16"/>
                <w:szCs w:val="16"/>
              </w:rPr>
            </w:pPr>
            <w:r w:rsidRPr="00B75C22">
              <w:rPr>
                <w:rFonts w:ascii="Calibri" w:eastAsia="Times New Roman" w:hAnsi="Calibri" w:cs="Calibri"/>
                <w:b/>
                <w:bCs/>
                <w:color w:val="000000"/>
                <w:sz w:val="16"/>
                <w:szCs w:val="16"/>
              </w:rPr>
              <w:t>18e siècle</w:t>
            </w:r>
          </w:p>
        </w:tc>
      </w:tr>
      <w:tr w:rsidR="00B75C22" w:rsidRPr="00B75C22" w14:paraId="715AF5BD" w14:textId="77777777" w:rsidTr="00D15445">
        <w:trPr>
          <w:trHeight w:val="375"/>
        </w:trPr>
        <w:tc>
          <w:tcPr>
            <w:tcW w:w="0" w:type="auto"/>
            <w:tcBorders>
              <w:top w:val="nil"/>
              <w:left w:val="single" w:sz="4" w:space="0" w:color="auto"/>
              <w:bottom w:val="single" w:sz="4" w:space="0" w:color="auto"/>
              <w:right w:val="nil"/>
            </w:tcBorders>
            <w:shd w:val="clear" w:color="auto" w:fill="auto"/>
            <w:hideMark/>
          </w:tcPr>
          <w:p w14:paraId="6B3D93CE" w14:textId="77777777" w:rsidR="00B75C22" w:rsidRPr="00B75C22" w:rsidRDefault="00B75C22" w:rsidP="00B75C22">
            <w:pPr>
              <w:jc w:val="center"/>
              <w:rPr>
                <w:rFonts w:ascii="Calibri" w:eastAsia="Times New Roman" w:hAnsi="Calibri" w:cs="Calibri"/>
                <w:b/>
                <w:bCs/>
                <w:color w:val="000000"/>
                <w:sz w:val="28"/>
                <w:szCs w:val="28"/>
              </w:rPr>
            </w:pPr>
            <w:r w:rsidRPr="00B75C22">
              <w:rPr>
                <w:rFonts w:ascii="Calibri" w:eastAsia="Times New Roman" w:hAnsi="Calibri" w:cs="Calibri"/>
                <w:b/>
                <w:bCs/>
                <w:color w:val="000000"/>
                <w:sz w:val="28"/>
                <w:szCs w:val="28"/>
              </w:rPr>
              <w:t>8</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345C34BB"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128 à 143</w:t>
            </w:r>
          </w:p>
        </w:tc>
        <w:tc>
          <w:tcPr>
            <w:tcW w:w="0" w:type="auto"/>
            <w:tcBorders>
              <w:top w:val="nil"/>
              <w:left w:val="nil"/>
              <w:bottom w:val="single" w:sz="4" w:space="0" w:color="auto"/>
              <w:right w:val="nil"/>
            </w:tcBorders>
            <w:shd w:val="clear" w:color="auto" w:fill="auto"/>
            <w:noWrap/>
            <w:vAlign w:val="center"/>
            <w:hideMark/>
          </w:tcPr>
          <w:p w14:paraId="505FBD2E"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144 à 159</w:t>
            </w: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03E95FFC"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160 à 175</w:t>
            </w:r>
          </w:p>
        </w:tc>
        <w:tc>
          <w:tcPr>
            <w:tcW w:w="0" w:type="auto"/>
            <w:tcBorders>
              <w:top w:val="nil"/>
              <w:left w:val="nil"/>
              <w:bottom w:val="single" w:sz="4" w:space="0" w:color="auto"/>
              <w:right w:val="nil"/>
            </w:tcBorders>
            <w:shd w:val="clear" w:color="auto" w:fill="auto"/>
            <w:noWrap/>
            <w:vAlign w:val="center"/>
            <w:hideMark/>
          </w:tcPr>
          <w:p w14:paraId="2B140AF5"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176 à 191</w:t>
            </w: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3AF52CA0"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192 à 207</w:t>
            </w:r>
          </w:p>
        </w:tc>
        <w:tc>
          <w:tcPr>
            <w:tcW w:w="0" w:type="auto"/>
            <w:gridSpan w:val="2"/>
            <w:tcBorders>
              <w:top w:val="nil"/>
              <w:left w:val="nil"/>
              <w:bottom w:val="single" w:sz="4" w:space="0" w:color="auto"/>
              <w:right w:val="nil"/>
            </w:tcBorders>
            <w:shd w:val="clear" w:color="auto" w:fill="auto"/>
            <w:noWrap/>
            <w:vAlign w:val="center"/>
            <w:hideMark/>
          </w:tcPr>
          <w:p w14:paraId="6ABDC4DF"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208 à 223</w:t>
            </w: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0D369B8C"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224 à 239</w:t>
            </w:r>
          </w:p>
        </w:tc>
        <w:tc>
          <w:tcPr>
            <w:tcW w:w="0" w:type="auto"/>
            <w:gridSpan w:val="2"/>
            <w:tcBorders>
              <w:top w:val="nil"/>
              <w:left w:val="nil"/>
              <w:bottom w:val="single" w:sz="4" w:space="0" w:color="auto"/>
              <w:right w:val="single" w:sz="8" w:space="0" w:color="auto"/>
            </w:tcBorders>
            <w:shd w:val="clear" w:color="auto" w:fill="auto"/>
            <w:noWrap/>
            <w:vAlign w:val="center"/>
            <w:hideMark/>
          </w:tcPr>
          <w:p w14:paraId="02F9F8FE"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240 à 255</w:t>
            </w:r>
          </w:p>
        </w:tc>
        <w:tc>
          <w:tcPr>
            <w:tcW w:w="0" w:type="auto"/>
            <w:gridSpan w:val="2"/>
            <w:vMerge/>
            <w:tcBorders>
              <w:top w:val="nil"/>
              <w:left w:val="nil"/>
              <w:bottom w:val="single" w:sz="8" w:space="0" w:color="000000"/>
              <w:right w:val="single" w:sz="8" w:space="0" w:color="auto"/>
            </w:tcBorders>
            <w:vAlign w:val="center"/>
            <w:hideMark/>
          </w:tcPr>
          <w:p w14:paraId="4AD1E56A" w14:textId="77777777" w:rsidR="00B75C22" w:rsidRPr="00B75C22" w:rsidRDefault="00B75C22" w:rsidP="00D15445">
            <w:pPr>
              <w:tabs>
                <w:tab w:val="left" w:pos="496"/>
              </w:tabs>
              <w:ind w:left="-110" w:right="-94" w:firstLine="28"/>
              <w:rPr>
                <w:rFonts w:ascii="Calibri" w:eastAsia="Times New Roman" w:hAnsi="Calibri" w:cs="Calibri"/>
                <w:b/>
                <w:bCs/>
                <w:color w:val="000000"/>
                <w:sz w:val="16"/>
                <w:szCs w:val="16"/>
              </w:rPr>
            </w:pPr>
          </w:p>
        </w:tc>
      </w:tr>
      <w:tr w:rsidR="00B75C22" w:rsidRPr="00B75C22" w14:paraId="37A8491C" w14:textId="77777777" w:rsidTr="00D15445">
        <w:trPr>
          <w:trHeight w:val="480"/>
        </w:trPr>
        <w:tc>
          <w:tcPr>
            <w:tcW w:w="0" w:type="auto"/>
            <w:tcBorders>
              <w:top w:val="nil"/>
              <w:left w:val="single" w:sz="4" w:space="0" w:color="auto"/>
              <w:bottom w:val="single" w:sz="4" w:space="0" w:color="auto"/>
              <w:right w:val="nil"/>
            </w:tcBorders>
            <w:shd w:val="clear" w:color="auto" w:fill="auto"/>
            <w:hideMark/>
          </w:tcPr>
          <w:p w14:paraId="49924986" w14:textId="77777777" w:rsidR="00B75C22" w:rsidRPr="00B75C22" w:rsidRDefault="00B75C22" w:rsidP="00B75C22">
            <w:pPr>
              <w:jc w:val="center"/>
              <w:rPr>
                <w:rFonts w:ascii="Calibri" w:eastAsia="Times New Roman" w:hAnsi="Calibri" w:cs="Calibri"/>
                <w:b/>
                <w:bCs/>
                <w:color w:val="000000"/>
                <w:sz w:val="36"/>
                <w:szCs w:val="36"/>
              </w:rPr>
            </w:pPr>
            <w:r w:rsidRPr="00B75C22">
              <w:rPr>
                <w:rFonts w:ascii="Calibri" w:eastAsia="Times New Roman" w:hAnsi="Calibri" w:cs="Calibri"/>
                <w:b/>
                <w:bCs/>
                <w:color w:val="000000"/>
                <w:sz w:val="36"/>
                <w:szCs w:val="36"/>
              </w:rPr>
              <w:t>9</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C1B68E2"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256 à 287</w:t>
            </w:r>
          </w:p>
        </w:tc>
        <w:tc>
          <w:tcPr>
            <w:tcW w:w="0" w:type="auto"/>
            <w:tcBorders>
              <w:top w:val="nil"/>
              <w:left w:val="nil"/>
              <w:bottom w:val="single" w:sz="4" w:space="0" w:color="auto"/>
              <w:right w:val="nil"/>
            </w:tcBorders>
            <w:shd w:val="clear" w:color="auto" w:fill="auto"/>
            <w:noWrap/>
            <w:vAlign w:val="center"/>
            <w:hideMark/>
          </w:tcPr>
          <w:p w14:paraId="1293595B"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288 à 319</w:t>
            </w: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39D7B4D3"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320 à 351</w:t>
            </w:r>
          </w:p>
        </w:tc>
        <w:tc>
          <w:tcPr>
            <w:tcW w:w="0" w:type="auto"/>
            <w:tcBorders>
              <w:top w:val="nil"/>
              <w:left w:val="nil"/>
              <w:bottom w:val="single" w:sz="4" w:space="0" w:color="auto"/>
              <w:right w:val="nil"/>
            </w:tcBorders>
            <w:shd w:val="clear" w:color="auto" w:fill="auto"/>
            <w:noWrap/>
            <w:vAlign w:val="center"/>
            <w:hideMark/>
          </w:tcPr>
          <w:p w14:paraId="2340E868"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352 à 383</w:t>
            </w: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0C20AAE3"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384 à 415</w:t>
            </w:r>
          </w:p>
        </w:tc>
        <w:tc>
          <w:tcPr>
            <w:tcW w:w="0" w:type="auto"/>
            <w:gridSpan w:val="2"/>
            <w:tcBorders>
              <w:top w:val="nil"/>
              <w:left w:val="nil"/>
              <w:bottom w:val="single" w:sz="4" w:space="0" w:color="auto"/>
              <w:right w:val="nil"/>
            </w:tcBorders>
            <w:shd w:val="clear" w:color="auto" w:fill="auto"/>
            <w:noWrap/>
            <w:vAlign w:val="center"/>
            <w:hideMark/>
          </w:tcPr>
          <w:p w14:paraId="5C48766B"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416 à 447</w:t>
            </w: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62F3CA4D"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448 à 479</w:t>
            </w:r>
          </w:p>
        </w:tc>
        <w:tc>
          <w:tcPr>
            <w:tcW w:w="0" w:type="auto"/>
            <w:gridSpan w:val="2"/>
            <w:tcBorders>
              <w:top w:val="nil"/>
              <w:left w:val="nil"/>
              <w:bottom w:val="single" w:sz="4" w:space="0" w:color="auto"/>
              <w:right w:val="single" w:sz="8" w:space="0" w:color="auto"/>
            </w:tcBorders>
            <w:shd w:val="clear" w:color="auto" w:fill="auto"/>
            <w:noWrap/>
            <w:vAlign w:val="center"/>
            <w:hideMark/>
          </w:tcPr>
          <w:p w14:paraId="3DA4C73C"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480 à 511</w:t>
            </w:r>
          </w:p>
        </w:tc>
        <w:tc>
          <w:tcPr>
            <w:tcW w:w="0" w:type="auto"/>
            <w:gridSpan w:val="2"/>
            <w:vMerge/>
            <w:tcBorders>
              <w:top w:val="nil"/>
              <w:left w:val="nil"/>
              <w:bottom w:val="single" w:sz="8" w:space="0" w:color="000000"/>
              <w:right w:val="single" w:sz="8" w:space="0" w:color="auto"/>
            </w:tcBorders>
            <w:vAlign w:val="center"/>
            <w:hideMark/>
          </w:tcPr>
          <w:p w14:paraId="757C2BC6" w14:textId="77777777" w:rsidR="00B75C22" w:rsidRPr="00B75C22" w:rsidRDefault="00B75C22" w:rsidP="00D15445">
            <w:pPr>
              <w:tabs>
                <w:tab w:val="left" w:pos="496"/>
              </w:tabs>
              <w:ind w:left="-110" w:right="-94" w:firstLine="28"/>
              <w:rPr>
                <w:rFonts w:ascii="Calibri" w:eastAsia="Times New Roman" w:hAnsi="Calibri" w:cs="Calibri"/>
                <w:b/>
                <w:bCs/>
                <w:color w:val="000000"/>
                <w:sz w:val="16"/>
                <w:szCs w:val="16"/>
              </w:rPr>
            </w:pPr>
          </w:p>
        </w:tc>
      </w:tr>
      <w:tr w:rsidR="00B75C22" w:rsidRPr="00B75C22" w14:paraId="73877BCA" w14:textId="77777777" w:rsidTr="00D15445">
        <w:trPr>
          <w:trHeight w:val="375"/>
        </w:trPr>
        <w:tc>
          <w:tcPr>
            <w:tcW w:w="0" w:type="auto"/>
            <w:tcBorders>
              <w:top w:val="nil"/>
              <w:left w:val="single" w:sz="4" w:space="0" w:color="auto"/>
              <w:bottom w:val="single" w:sz="4" w:space="0" w:color="auto"/>
              <w:right w:val="nil"/>
            </w:tcBorders>
            <w:shd w:val="clear" w:color="auto" w:fill="auto"/>
            <w:hideMark/>
          </w:tcPr>
          <w:p w14:paraId="4E098C84" w14:textId="77777777" w:rsidR="00B75C22" w:rsidRPr="00B75C22" w:rsidRDefault="00B75C22" w:rsidP="00B75C22">
            <w:pPr>
              <w:jc w:val="center"/>
              <w:rPr>
                <w:rFonts w:ascii="Calibri" w:eastAsia="Times New Roman" w:hAnsi="Calibri" w:cs="Calibri"/>
                <w:b/>
                <w:bCs/>
                <w:color w:val="000000"/>
                <w:sz w:val="28"/>
                <w:szCs w:val="28"/>
              </w:rPr>
            </w:pPr>
            <w:r w:rsidRPr="00B75C22">
              <w:rPr>
                <w:rFonts w:ascii="Calibri" w:eastAsia="Times New Roman" w:hAnsi="Calibri" w:cs="Calibri"/>
                <w:b/>
                <w:bCs/>
                <w:color w:val="000000"/>
                <w:sz w:val="28"/>
                <w:szCs w:val="28"/>
              </w:rPr>
              <w:t>10</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5F607985"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512 à 575</w:t>
            </w:r>
          </w:p>
        </w:tc>
        <w:tc>
          <w:tcPr>
            <w:tcW w:w="0" w:type="auto"/>
            <w:tcBorders>
              <w:top w:val="nil"/>
              <w:left w:val="nil"/>
              <w:bottom w:val="single" w:sz="4" w:space="0" w:color="auto"/>
              <w:right w:val="nil"/>
            </w:tcBorders>
            <w:shd w:val="clear" w:color="auto" w:fill="auto"/>
            <w:noWrap/>
            <w:vAlign w:val="center"/>
            <w:hideMark/>
          </w:tcPr>
          <w:p w14:paraId="1322CDCB"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576 à 639</w:t>
            </w: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393D9C7E"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640 à 703</w:t>
            </w:r>
          </w:p>
        </w:tc>
        <w:tc>
          <w:tcPr>
            <w:tcW w:w="0" w:type="auto"/>
            <w:tcBorders>
              <w:top w:val="nil"/>
              <w:left w:val="nil"/>
              <w:bottom w:val="single" w:sz="4" w:space="0" w:color="auto"/>
              <w:right w:val="nil"/>
            </w:tcBorders>
            <w:shd w:val="clear" w:color="auto" w:fill="auto"/>
            <w:noWrap/>
            <w:vAlign w:val="center"/>
            <w:hideMark/>
          </w:tcPr>
          <w:p w14:paraId="0BA96D03"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704 à 767</w:t>
            </w: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7DC7BA64"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768 à 831</w:t>
            </w:r>
          </w:p>
        </w:tc>
        <w:tc>
          <w:tcPr>
            <w:tcW w:w="0" w:type="auto"/>
            <w:gridSpan w:val="2"/>
            <w:tcBorders>
              <w:top w:val="nil"/>
              <w:left w:val="nil"/>
              <w:bottom w:val="single" w:sz="4" w:space="0" w:color="auto"/>
              <w:right w:val="nil"/>
            </w:tcBorders>
            <w:shd w:val="clear" w:color="auto" w:fill="auto"/>
            <w:noWrap/>
            <w:vAlign w:val="center"/>
            <w:hideMark/>
          </w:tcPr>
          <w:p w14:paraId="72469845"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832 à 895</w:t>
            </w: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194C7858"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896 à 959</w:t>
            </w:r>
          </w:p>
        </w:tc>
        <w:tc>
          <w:tcPr>
            <w:tcW w:w="0" w:type="auto"/>
            <w:gridSpan w:val="2"/>
            <w:tcBorders>
              <w:top w:val="nil"/>
              <w:left w:val="nil"/>
              <w:bottom w:val="single" w:sz="4" w:space="0" w:color="auto"/>
              <w:right w:val="single" w:sz="8" w:space="0" w:color="auto"/>
            </w:tcBorders>
            <w:shd w:val="clear" w:color="auto" w:fill="auto"/>
            <w:noWrap/>
            <w:vAlign w:val="center"/>
            <w:hideMark/>
          </w:tcPr>
          <w:p w14:paraId="25B18364"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960 à 1023</w:t>
            </w:r>
          </w:p>
        </w:tc>
        <w:tc>
          <w:tcPr>
            <w:tcW w:w="0" w:type="auto"/>
            <w:gridSpan w:val="2"/>
            <w:vMerge w:val="restart"/>
            <w:tcBorders>
              <w:top w:val="nil"/>
              <w:left w:val="nil"/>
              <w:bottom w:val="single" w:sz="8" w:space="0" w:color="000000"/>
              <w:right w:val="single" w:sz="8" w:space="0" w:color="auto"/>
            </w:tcBorders>
            <w:shd w:val="clear" w:color="auto" w:fill="auto"/>
            <w:vAlign w:val="center"/>
            <w:hideMark/>
          </w:tcPr>
          <w:p w14:paraId="260A4861" w14:textId="77777777" w:rsidR="00B75C22" w:rsidRPr="00B75C22" w:rsidRDefault="00B75C22" w:rsidP="00D15445">
            <w:pPr>
              <w:tabs>
                <w:tab w:val="left" w:pos="496"/>
              </w:tabs>
              <w:ind w:left="-110" w:right="-94" w:firstLine="28"/>
              <w:jc w:val="center"/>
              <w:rPr>
                <w:rFonts w:ascii="Calibri" w:eastAsia="Times New Roman" w:hAnsi="Calibri" w:cs="Calibri"/>
                <w:b/>
                <w:bCs/>
                <w:color w:val="000000"/>
                <w:sz w:val="16"/>
                <w:szCs w:val="16"/>
              </w:rPr>
            </w:pPr>
            <w:r w:rsidRPr="00B75C22">
              <w:rPr>
                <w:rFonts w:ascii="Calibri" w:eastAsia="Times New Roman" w:hAnsi="Calibri" w:cs="Calibri"/>
                <w:b/>
                <w:bCs/>
                <w:color w:val="000000"/>
                <w:sz w:val="16"/>
                <w:szCs w:val="16"/>
              </w:rPr>
              <w:t>17e siècle</w:t>
            </w:r>
          </w:p>
        </w:tc>
      </w:tr>
      <w:tr w:rsidR="00B75C22" w:rsidRPr="00B75C22" w14:paraId="36D7B5A0" w14:textId="77777777" w:rsidTr="00D15445">
        <w:trPr>
          <w:trHeight w:val="375"/>
        </w:trPr>
        <w:tc>
          <w:tcPr>
            <w:tcW w:w="0" w:type="auto"/>
            <w:tcBorders>
              <w:top w:val="nil"/>
              <w:left w:val="single" w:sz="4" w:space="0" w:color="auto"/>
              <w:bottom w:val="single" w:sz="4" w:space="0" w:color="auto"/>
              <w:right w:val="nil"/>
            </w:tcBorders>
            <w:shd w:val="clear" w:color="auto" w:fill="auto"/>
            <w:hideMark/>
          </w:tcPr>
          <w:p w14:paraId="2FA4EA52" w14:textId="77777777" w:rsidR="00B75C22" w:rsidRPr="00B75C22" w:rsidRDefault="00B75C22" w:rsidP="00B75C22">
            <w:pPr>
              <w:jc w:val="center"/>
              <w:rPr>
                <w:rFonts w:ascii="Calibri" w:eastAsia="Times New Roman" w:hAnsi="Calibri" w:cs="Calibri"/>
                <w:b/>
                <w:bCs/>
                <w:color w:val="000000"/>
                <w:sz w:val="28"/>
                <w:szCs w:val="28"/>
              </w:rPr>
            </w:pPr>
            <w:r w:rsidRPr="00B75C22">
              <w:rPr>
                <w:rFonts w:ascii="Calibri" w:eastAsia="Times New Roman" w:hAnsi="Calibri" w:cs="Calibri"/>
                <w:b/>
                <w:bCs/>
                <w:color w:val="000000"/>
                <w:sz w:val="28"/>
                <w:szCs w:val="28"/>
              </w:rPr>
              <w:t>11</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64BE2208"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1024 à 1151</w:t>
            </w:r>
          </w:p>
        </w:tc>
        <w:tc>
          <w:tcPr>
            <w:tcW w:w="0" w:type="auto"/>
            <w:tcBorders>
              <w:top w:val="nil"/>
              <w:left w:val="nil"/>
              <w:bottom w:val="single" w:sz="4" w:space="0" w:color="auto"/>
              <w:right w:val="nil"/>
            </w:tcBorders>
            <w:shd w:val="clear" w:color="auto" w:fill="auto"/>
            <w:noWrap/>
            <w:vAlign w:val="center"/>
            <w:hideMark/>
          </w:tcPr>
          <w:p w14:paraId="6D2C695E"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1152 à 1279</w:t>
            </w: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5BD31A88"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1280 à 1407</w:t>
            </w:r>
          </w:p>
        </w:tc>
        <w:tc>
          <w:tcPr>
            <w:tcW w:w="0" w:type="auto"/>
            <w:tcBorders>
              <w:top w:val="nil"/>
              <w:left w:val="nil"/>
              <w:bottom w:val="single" w:sz="4" w:space="0" w:color="auto"/>
              <w:right w:val="nil"/>
            </w:tcBorders>
            <w:shd w:val="clear" w:color="auto" w:fill="auto"/>
            <w:noWrap/>
            <w:vAlign w:val="center"/>
            <w:hideMark/>
          </w:tcPr>
          <w:p w14:paraId="4CADB616"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1408 à 1575</w:t>
            </w: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3F2F4C4C"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1576 à1663</w:t>
            </w:r>
          </w:p>
        </w:tc>
        <w:tc>
          <w:tcPr>
            <w:tcW w:w="0" w:type="auto"/>
            <w:gridSpan w:val="2"/>
            <w:tcBorders>
              <w:top w:val="nil"/>
              <w:left w:val="nil"/>
              <w:bottom w:val="single" w:sz="4" w:space="0" w:color="auto"/>
              <w:right w:val="nil"/>
            </w:tcBorders>
            <w:shd w:val="clear" w:color="auto" w:fill="auto"/>
            <w:noWrap/>
            <w:vAlign w:val="center"/>
            <w:hideMark/>
          </w:tcPr>
          <w:p w14:paraId="148EE571"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1664 à1791</w:t>
            </w: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4904CDC2"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1792 à 1919</w:t>
            </w:r>
          </w:p>
        </w:tc>
        <w:tc>
          <w:tcPr>
            <w:tcW w:w="0" w:type="auto"/>
            <w:gridSpan w:val="2"/>
            <w:tcBorders>
              <w:top w:val="nil"/>
              <w:left w:val="nil"/>
              <w:bottom w:val="single" w:sz="4" w:space="0" w:color="auto"/>
              <w:right w:val="single" w:sz="8" w:space="0" w:color="auto"/>
            </w:tcBorders>
            <w:shd w:val="clear" w:color="auto" w:fill="auto"/>
            <w:noWrap/>
            <w:vAlign w:val="center"/>
            <w:hideMark/>
          </w:tcPr>
          <w:p w14:paraId="58565DAC"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1920 à 2047</w:t>
            </w:r>
          </w:p>
        </w:tc>
        <w:tc>
          <w:tcPr>
            <w:tcW w:w="0" w:type="auto"/>
            <w:gridSpan w:val="2"/>
            <w:vMerge/>
            <w:tcBorders>
              <w:top w:val="nil"/>
              <w:left w:val="nil"/>
              <w:bottom w:val="single" w:sz="8" w:space="0" w:color="000000"/>
              <w:right w:val="single" w:sz="8" w:space="0" w:color="auto"/>
            </w:tcBorders>
            <w:vAlign w:val="center"/>
            <w:hideMark/>
          </w:tcPr>
          <w:p w14:paraId="0454734B" w14:textId="77777777" w:rsidR="00B75C22" w:rsidRPr="00B75C22" w:rsidRDefault="00B75C22" w:rsidP="00D15445">
            <w:pPr>
              <w:tabs>
                <w:tab w:val="left" w:pos="496"/>
              </w:tabs>
              <w:ind w:left="-110" w:right="-94" w:firstLine="28"/>
              <w:rPr>
                <w:rFonts w:ascii="Calibri" w:eastAsia="Times New Roman" w:hAnsi="Calibri" w:cs="Calibri"/>
                <w:b/>
                <w:bCs/>
                <w:color w:val="000000"/>
                <w:sz w:val="16"/>
                <w:szCs w:val="16"/>
              </w:rPr>
            </w:pPr>
          </w:p>
        </w:tc>
      </w:tr>
      <w:tr w:rsidR="00B75C22" w:rsidRPr="00B75C22" w14:paraId="46D67EB9" w14:textId="77777777" w:rsidTr="00D15445">
        <w:trPr>
          <w:trHeight w:val="375"/>
        </w:trPr>
        <w:tc>
          <w:tcPr>
            <w:tcW w:w="0" w:type="auto"/>
            <w:tcBorders>
              <w:top w:val="nil"/>
              <w:left w:val="single" w:sz="4" w:space="0" w:color="auto"/>
              <w:bottom w:val="single" w:sz="4" w:space="0" w:color="auto"/>
              <w:right w:val="nil"/>
            </w:tcBorders>
            <w:shd w:val="clear" w:color="auto" w:fill="auto"/>
            <w:hideMark/>
          </w:tcPr>
          <w:p w14:paraId="0C5F8981" w14:textId="77777777" w:rsidR="00B75C22" w:rsidRPr="00B75C22" w:rsidRDefault="00B75C22" w:rsidP="00B75C22">
            <w:pPr>
              <w:jc w:val="center"/>
              <w:rPr>
                <w:rFonts w:ascii="Calibri" w:eastAsia="Times New Roman" w:hAnsi="Calibri" w:cs="Calibri"/>
                <w:b/>
                <w:bCs/>
                <w:color w:val="000000"/>
                <w:sz w:val="28"/>
                <w:szCs w:val="28"/>
              </w:rPr>
            </w:pPr>
            <w:r w:rsidRPr="00B75C22">
              <w:rPr>
                <w:rFonts w:ascii="Calibri" w:eastAsia="Times New Roman" w:hAnsi="Calibri" w:cs="Calibri"/>
                <w:b/>
                <w:bCs/>
                <w:color w:val="000000"/>
                <w:sz w:val="28"/>
                <w:szCs w:val="28"/>
              </w:rPr>
              <w:t>12</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482ACD30"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2048 à 2303</w:t>
            </w:r>
          </w:p>
        </w:tc>
        <w:tc>
          <w:tcPr>
            <w:tcW w:w="0" w:type="auto"/>
            <w:tcBorders>
              <w:top w:val="nil"/>
              <w:left w:val="nil"/>
              <w:bottom w:val="single" w:sz="4" w:space="0" w:color="auto"/>
              <w:right w:val="nil"/>
            </w:tcBorders>
            <w:shd w:val="clear" w:color="auto" w:fill="auto"/>
            <w:noWrap/>
            <w:vAlign w:val="center"/>
            <w:hideMark/>
          </w:tcPr>
          <w:p w14:paraId="2D0E948A"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2304 à 2559</w:t>
            </w: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23652D67"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2560 à 2817</w:t>
            </w:r>
          </w:p>
        </w:tc>
        <w:tc>
          <w:tcPr>
            <w:tcW w:w="0" w:type="auto"/>
            <w:tcBorders>
              <w:top w:val="nil"/>
              <w:left w:val="nil"/>
              <w:bottom w:val="single" w:sz="4" w:space="0" w:color="auto"/>
              <w:right w:val="nil"/>
            </w:tcBorders>
            <w:shd w:val="clear" w:color="auto" w:fill="auto"/>
            <w:noWrap/>
            <w:vAlign w:val="center"/>
            <w:hideMark/>
          </w:tcPr>
          <w:p w14:paraId="7B8B95E4"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2816 à 3151</w:t>
            </w: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350244FD"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3152 à 3327</w:t>
            </w:r>
          </w:p>
        </w:tc>
        <w:tc>
          <w:tcPr>
            <w:tcW w:w="0" w:type="auto"/>
            <w:gridSpan w:val="2"/>
            <w:tcBorders>
              <w:top w:val="nil"/>
              <w:left w:val="nil"/>
              <w:bottom w:val="single" w:sz="4" w:space="0" w:color="auto"/>
              <w:right w:val="nil"/>
            </w:tcBorders>
            <w:shd w:val="clear" w:color="auto" w:fill="auto"/>
            <w:noWrap/>
            <w:vAlign w:val="center"/>
            <w:hideMark/>
          </w:tcPr>
          <w:p w14:paraId="331D6CD0"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3328 à 3583</w:t>
            </w: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0AE4254F"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3584 à 3879</w:t>
            </w:r>
          </w:p>
        </w:tc>
        <w:tc>
          <w:tcPr>
            <w:tcW w:w="0" w:type="auto"/>
            <w:gridSpan w:val="2"/>
            <w:tcBorders>
              <w:top w:val="nil"/>
              <w:left w:val="nil"/>
              <w:bottom w:val="single" w:sz="4" w:space="0" w:color="auto"/>
              <w:right w:val="single" w:sz="8" w:space="0" w:color="auto"/>
            </w:tcBorders>
            <w:shd w:val="clear" w:color="auto" w:fill="auto"/>
            <w:noWrap/>
            <w:vAlign w:val="center"/>
            <w:hideMark/>
          </w:tcPr>
          <w:p w14:paraId="6D77EE96"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3880 à 4095</w:t>
            </w:r>
          </w:p>
        </w:tc>
        <w:tc>
          <w:tcPr>
            <w:tcW w:w="0" w:type="auto"/>
            <w:gridSpan w:val="2"/>
            <w:vMerge/>
            <w:tcBorders>
              <w:top w:val="nil"/>
              <w:left w:val="nil"/>
              <w:bottom w:val="single" w:sz="8" w:space="0" w:color="000000"/>
              <w:right w:val="single" w:sz="8" w:space="0" w:color="auto"/>
            </w:tcBorders>
            <w:vAlign w:val="center"/>
            <w:hideMark/>
          </w:tcPr>
          <w:p w14:paraId="2D08D4BF" w14:textId="77777777" w:rsidR="00B75C22" w:rsidRPr="00B75C22" w:rsidRDefault="00B75C22" w:rsidP="00D15445">
            <w:pPr>
              <w:tabs>
                <w:tab w:val="left" w:pos="496"/>
              </w:tabs>
              <w:ind w:left="-110" w:right="-94" w:firstLine="28"/>
              <w:rPr>
                <w:rFonts w:ascii="Calibri" w:eastAsia="Times New Roman" w:hAnsi="Calibri" w:cs="Calibri"/>
                <w:b/>
                <w:bCs/>
                <w:color w:val="000000"/>
                <w:sz w:val="16"/>
                <w:szCs w:val="16"/>
              </w:rPr>
            </w:pPr>
          </w:p>
        </w:tc>
      </w:tr>
      <w:tr w:rsidR="00B75C22" w:rsidRPr="00B75C22" w14:paraId="79B1CF81" w14:textId="77777777" w:rsidTr="00D15445">
        <w:trPr>
          <w:trHeight w:val="390"/>
        </w:trPr>
        <w:tc>
          <w:tcPr>
            <w:tcW w:w="0" w:type="auto"/>
            <w:tcBorders>
              <w:top w:val="nil"/>
              <w:left w:val="single" w:sz="4" w:space="0" w:color="auto"/>
              <w:bottom w:val="single" w:sz="4" w:space="0" w:color="auto"/>
              <w:right w:val="nil"/>
            </w:tcBorders>
            <w:shd w:val="clear" w:color="auto" w:fill="auto"/>
            <w:hideMark/>
          </w:tcPr>
          <w:p w14:paraId="2DC86928" w14:textId="77777777" w:rsidR="00B75C22" w:rsidRPr="00B75C22" w:rsidRDefault="00B75C22" w:rsidP="00B75C22">
            <w:pPr>
              <w:jc w:val="center"/>
              <w:rPr>
                <w:rFonts w:ascii="Calibri" w:eastAsia="Times New Roman" w:hAnsi="Calibri" w:cs="Calibri"/>
                <w:b/>
                <w:bCs/>
                <w:color w:val="000000"/>
                <w:sz w:val="28"/>
                <w:szCs w:val="28"/>
              </w:rPr>
            </w:pPr>
            <w:r w:rsidRPr="00B75C22">
              <w:rPr>
                <w:rFonts w:ascii="Calibri" w:eastAsia="Times New Roman" w:hAnsi="Calibri" w:cs="Calibri"/>
                <w:b/>
                <w:bCs/>
                <w:color w:val="000000"/>
                <w:sz w:val="28"/>
                <w:szCs w:val="28"/>
              </w:rPr>
              <w:t>13</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7C76F739"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4096 à 4607</w:t>
            </w:r>
          </w:p>
        </w:tc>
        <w:tc>
          <w:tcPr>
            <w:tcW w:w="0" w:type="auto"/>
            <w:tcBorders>
              <w:top w:val="nil"/>
              <w:left w:val="nil"/>
              <w:bottom w:val="single" w:sz="4" w:space="0" w:color="auto"/>
              <w:right w:val="nil"/>
            </w:tcBorders>
            <w:shd w:val="clear" w:color="auto" w:fill="auto"/>
            <w:noWrap/>
            <w:vAlign w:val="center"/>
            <w:hideMark/>
          </w:tcPr>
          <w:p w14:paraId="7AF741C9"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4608 à 5119</w:t>
            </w: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7AA3B46D"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5120 à 5631</w:t>
            </w:r>
          </w:p>
        </w:tc>
        <w:tc>
          <w:tcPr>
            <w:tcW w:w="0" w:type="auto"/>
            <w:tcBorders>
              <w:top w:val="nil"/>
              <w:left w:val="nil"/>
              <w:bottom w:val="single" w:sz="4" w:space="0" w:color="auto"/>
              <w:right w:val="nil"/>
            </w:tcBorders>
            <w:shd w:val="clear" w:color="auto" w:fill="auto"/>
            <w:noWrap/>
            <w:vAlign w:val="center"/>
            <w:hideMark/>
          </w:tcPr>
          <w:p w14:paraId="754DB5E7"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5632 à 6303</w:t>
            </w: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414845F2"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6304 à 6655</w:t>
            </w:r>
          </w:p>
        </w:tc>
        <w:tc>
          <w:tcPr>
            <w:tcW w:w="0" w:type="auto"/>
            <w:gridSpan w:val="2"/>
            <w:tcBorders>
              <w:top w:val="nil"/>
              <w:left w:val="nil"/>
              <w:bottom w:val="single" w:sz="4" w:space="0" w:color="auto"/>
              <w:right w:val="nil"/>
            </w:tcBorders>
            <w:shd w:val="clear" w:color="auto" w:fill="auto"/>
            <w:noWrap/>
            <w:vAlign w:val="center"/>
            <w:hideMark/>
          </w:tcPr>
          <w:p w14:paraId="0CB02577"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6656 à 7167</w:t>
            </w: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5C9A03D2"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7168 à 7679</w:t>
            </w:r>
          </w:p>
        </w:tc>
        <w:tc>
          <w:tcPr>
            <w:tcW w:w="0" w:type="auto"/>
            <w:gridSpan w:val="2"/>
            <w:tcBorders>
              <w:top w:val="nil"/>
              <w:left w:val="nil"/>
              <w:bottom w:val="single" w:sz="4" w:space="0" w:color="auto"/>
              <w:right w:val="single" w:sz="8" w:space="0" w:color="auto"/>
            </w:tcBorders>
            <w:shd w:val="clear" w:color="auto" w:fill="auto"/>
            <w:noWrap/>
            <w:vAlign w:val="center"/>
            <w:hideMark/>
          </w:tcPr>
          <w:p w14:paraId="1B9174F8"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7680 à 8191</w:t>
            </w:r>
          </w:p>
        </w:tc>
        <w:tc>
          <w:tcPr>
            <w:tcW w:w="0" w:type="auto"/>
            <w:gridSpan w:val="2"/>
            <w:vMerge/>
            <w:tcBorders>
              <w:top w:val="nil"/>
              <w:left w:val="nil"/>
              <w:bottom w:val="single" w:sz="8" w:space="0" w:color="000000"/>
              <w:right w:val="single" w:sz="8" w:space="0" w:color="auto"/>
            </w:tcBorders>
            <w:vAlign w:val="center"/>
            <w:hideMark/>
          </w:tcPr>
          <w:p w14:paraId="3641143A" w14:textId="77777777" w:rsidR="00B75C22" w:rsidRPr="00B75C22" w:rsidRDefault="00B75C22" w:rsidP="00D15445">
            <w:pPr>
              <w:tabs>
                <w:tab w:val="left" w:pos="496"/>
              </w:tabs>
              <w:ind w:left="-110" w:right="-94" w:firstLine="28"/>
              <w:rPr>
                <w:rFonts w:ascii="Calibri" w:eastAsia="Times New Roman" w:hAnsi="Calibri" w:cs="Calibri"/>
                <w:b/>
                <w:bCs/>
                <w:color w:val="000000"/>
                <w:sz w:val="16"/>
                <w:szCs w:val="16"/>
              </w:rPr>
            </w:pPr>
          </w:p>
        </w:tc>
      </w:tr>
      <w:tr w:rsidR="00B75C22" w:rsidRPr="00B75C22" w14:paraId="0E409985" w14:textId="77777777" w:rsidTr="00D15445">
        <w:trPr>
          <w:trHeight w:val="390"/>
        </w:trPr>
        <w:tc>
          <w:tcPr>
            <w:tcW w:w="0" w:type="auto"/>
            <w:tcBorders>
              <w:top w:val="nil"/>
              <w:left w:val="single" w:sz="4" w:space="0" w:color="auto"/>
              <w:bottom w:val="single" w:sz="4" w:space="0" w:color="auto"/>
              <w:right w:val="nil"/>
            </w:tcBorders>
            <w:shd w:val="clear" w:color="auto" w:fill="auto"/>
            <w:hideMark/>
          </w:tcPr>
          <w:p w14:paraId="35729148" w14:textId="77777777" w:rsidR="00B75C22" w:rsidRPr="00B75C22" w:rsidRDefault="00B75C22" w:rsidP="00B75C22">
            <w:pPr>
              <w:jc w:val="center"/>
              <w:rPr>
                <w:rFonts w:ascii="Calibri" w:eastAsia="Times New Roman" w:hAnsi="Calibri" w:cs="Calibri"/>
                <w:b/>
                <w:bCs/>
                <w:color w:val="000000"/>
                <w:sz w:val="28"/>
                <w:szCs w:val="28"/>
              </w:rPr>
            </w:pPr>
            <w:r w:rsidRPr="00B75C22">
              <w:rPr>
                <w:rFonts w:ascii="Calibri" w:eastAsia="Times New Roman" w:hAnsi="Calibri" w:cs="Calibri"/>
                <w:b/>
                <w:bCs/>
                <w:color w:val="000000"/>
                <w:sz w:val="28"/>
                <w:szCs w:val="28"/>
              </w:rPr>
              <w:t>14</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73C5618"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8192 à 9215</w:t>
            </w:r>
          </w:p>
        </w:tc>
        <w:tc>
          <w:tcPr>
            <w:tcW w:w="0" w:type="auto"/>
            <w:tcBorders>
              <w:top w:val="nil"/>
              <w:left w:val="nil"/>
              <w:bottom w:val="single" w:sz="4" w:space="0" w:color="auto"/>
              <w:right w:val="nil"/>
            </w:tcBorders>
            <w:shd w:val="clear" w:color="auto" w:fill="auto"/>
            <w:noWrap/>
            <w:vAlign w:val="center"/>
            <w:hideMark/>
          </w:tcPr>
          <w:p w14:paraId="30BF8F84"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9216 à 10239</w:t>
            </w: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3FF188A7"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10240 à11263</w:t>
            </w:r>
          </w:p>
        </w:tc>
        <w:tc>
          <w:tcPr>
            <w:tcW w:w="0" w:type="auto"/>
            <w:tcBorders>
              <w:top w:val="nil"/>
              <w:left w:val="nil"/>
              <w:bottom w:val="single" w:sz="4" w:space="0" w:color="auto"/>
              <w:right w:val="nil"/>
            </w:tcBorders>
            <w:shd w:val="clear" w:color="auto" w:fill="auto"/>
            <w:noWrap/>
            <w:vAlign w:val="center"/>
            <w:hideMark/>
          </w:tcPr>
          <w:p w14:paraId="3014565F"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11264 à 12607</w:t>
            </w: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17423CFA"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12608 à 13311</w:t>
            </w:r>
          </w:p>
        </w:tc>
        <w:tc>
          <w:tcPr>
            <w:tcW w:w="0" w:type="auto"/>
            <w:gridSpan w:val="2"/>
            <w:tcBorders>
              <w:top w:val="nil"/>
              <w:left w:val="nil"/>
              <w:bottom w:val="single" w:sz="4" w:space="0" w:color="auto"/>
              <w:right w:val="nil"/>
            </w:tcBorders>
            <w:shd w:val="clear" w:color="auto" w:fill="auto"/>
            <w:noWrap/>
            <w:vAlign w:val="center"/>
            <w:hideMark/>
          </w:tcPr>
          <w:p w14:paraId="6329FAB7"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13312 à 14335</w:t>
            </w:r>
          </w:p>
        </w:tc>
        <w:tc>
          <w:tcPr>
            <w:tcW w:w="0" w:type="auto"/>
            <w:gridSpan w:val="2"/>
            <w:tcBorders>
              <w:top w:val="nil"/>
              <w:left w:val="single" w:sz="8" w:space="0" w:color="auto"/>
              <w:bottom w:val="single" w:sz="4" w:space="0" w:color="auto"/>
              <w:right w:val="single" w:sz="8" w:space="0" w:color="auto"/>
            </w:tcBorders>
            <w:shd w:val="clear" w:color="auto" w:fill="auto"/>
            <w:noWrap/>
            <w:vAlign w:val="center"/>
            <w:hideMark/>
          </w:tcPr>
          <w:p w14:paraId="5C842BA6"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14336 à 15359</w:t>
            </w:r>
          </w:p>
        </w:tc>
        <w:tc>
          <w:tcPr>
            <w:tcW w:w="0" w:type="auto"/>
            <w:gridSpan w:val="2"/>
            <w:tcBorders>
              <w:top w:val="nil"/>
              <w:left w:val="nil"/>
              <w:bottom w:val="single" w:sz="4" w:space="0" w:color="auto"/>
              <w:right w:val="single" w:sz="8" w:space="0" w:color="auto"/>
            </w:tcBorders>
            <w:shd w:val="clear" w:color="auto" w:fill="auto"/>
            <w:noWrap/>
            <w:vAlign w:val="center"/>
            <w:hideMark/>
          </w:tcPr>
          <w:p w14:paraId="558B7218"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15360 à 16283</w:t>
            </w:r>
          </w:p>
        </w:tc>
        <w:tc>
          <w:tcPr>
            <w:tcW w:w="0" w:type="auto"/>
            <w:gridSpan w:val="2"/>
            <w:vMerge w:val="restart"/>
            <w:tcBorders>
              <w:top w:val="nil"/>
              <w:left w:val="nil"/>
              <w:bottom w:val="single" w:sz="8" w:space="0" w:color="000000"/>
              <w:right w:val="single" w:sz="8" w:space="0" w:color="auto"/>
            </w:tcBorders>
            <w:shd w:val="clear" w:color="auto" w:fill="auto"/>
            <w:vAlign w:val="center"/>
            <w:hideMark/>
          </w:tcPr>
          <w:p w14:paraId="61A4E70C" w14:textId="77777777" w:rsidR="00B75C22" w:rsidRPr="00B75C22" w:rsidRDefault="00B75C22" w:rsidP="00D15445">
            <w:pPr>
              <w:tabs>
                <w:tab w:val="left" w:pos="496"/>
              </w:tabs>
              <w:ind w:left="-110" w:right="-94" w:firstLine="28"/>
              <w:jc w:val="center"/>
              <w:rPr>
                <w:rFonts w:ascii="Calibri" w:eastAsia="Times New Roman" w:hAnsi="Calibri" w:cs="Calibri"/>
                <w:b/>
                <w:bCs/>
                <w:color w:val="000000"/>
                <w:sz w:val="16"/>
                <w:szCs w:val="16"/>
              </w:rPr>
            </w:pPr>
            <w:r w:rsidRPr="00B75C22">
              <w:rPr>
                <w:rFonts w:ascii="Calibri" w:eastAsia="Times New Roman" w:hAnsi="Calibri" w:cs="Calibri"/>
                <w:b/>
                <w:bCs/>
                <w:color w:val="000000"/>
                <w:sz w:val="16"/>
                <w:szCs w:val="16"/>
              </w:rPr>
              <w:t xml:space="preserve">16e </w:t>
            </w:r>
            <w:proofErr w:type="spellStart"/>
            <w:r w:rsidRPr="00B75C22">
              <w:rPr>
                <w:rFonts w:ascii="Calibri" w:eastAsia="Times New Roman" w:hAnsi="Calibri" w:cs="Calibri"/>
                <w:b/>
                <w:bCs/>
                <w:color w:val="000000"/>
                <w:sz w:val="16"/>
                <w:szCs w:val="16"/>
              </w:rPr>
              <w:t>siecle</w:t>
            </w:r>
            <w:proofErr w:type="spellEnd"/>
          </w:p>
        </w:tc>
      </w:tr>
      <w:tr w:rsidR="00B75C22" w:rsidRPr="00B75C22" w14:paraId="508F9930" w14:textId="77777777" w:rsidTr="00D15445">
        <w:trPr>
          <w:trHeight w:val="390"/>
        </w:trPr>
        <w:tc>
          <w:tcPr>
            <w:tcW w:w="0" w:type="auto"/>
            <w:tcBorders>
              <w:top w:val="nil"/>
              <w:left w:val="single" w:sz="4" w:space="0" w:color="auto"/>
              <w:bottom w:val="single" w:sz="4" w:space="0" w:color="auto"/>
              <w:right w:val="nil"/>
            </w:tcBorders>
            <w:shd w:val="clear" w:color="auto" w:fill="auto"/>
            <w:hideMark/>
          </w:tcPr>
          <w:p w14:paraId="5F4E34D8" w14:textId="77777777" w:rsidR="00B75C22" w:rsidRPr="00B75C22" w:rsidRDefault="00B75C22" w:rsidP="00B75C22">
            <w:pPr>
              <w:jc w:val="center"/>
              <w:rPr>
                <w:rFonts w:ascii="Calibri" w:eastAsia="Times New Roman" w:hAnsi="Calibri" w:cs="Calibri"/>
                <w:b/>
                <w:bCs/>
                <w:color w:val="000000"/>
                <w:sz w:val="28"/>
                <w:szCs w:val="28"/>
              </w:rPr>
            </w:pPr>
            <w:r w:rsidRPr="00B75C22">
              <w:rPr>
                <w:rFonts w:ascii="Calibri" w:eastAsia="Times New Roman" w:hAnsi="Calibri" w:cs="Calibri"/>
                <w:b/>
                <w:bCs/>
                <w:color w:val="000000"/>
                <w:sz w:val="28"/>
                <w:szCs w:val="28"/>
              </w:rPr>
              <w:t>15</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64E1EC8"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16384 à 18431</w:t>
            </w:r>
          </w:p>
        </w:tc>
        <w:tc>
          <w:tcPr>
            <w:tcW w:w="0" w:type="auto"/>
            <w:tcBorders>
              <w:top w:val="nil"/>
              <w:left w:val="nil"/>
              <w:bottom w:val="single" w:sz="8" w:space="0" w:color="auto"/>
              <w:right w:val="nil"/>
            </w:tcBorders>
            <w:shd w:val="clear" w:color="auto" w:fill="auto"/>
            <w:noWrap/>
            <w:vAlign w:val="center"/>
            <w:hideMark/>
          </w:tcPr>
          <w:p w14:paraId="0DFFB01B"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18432 à 20479</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2513C04C"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20480 à22527</w:t>
            </w:r>
          </w:p>
        </w:tc>
        <w:tc>
          <w:tcPr>
            <w:tcW w:w="0" w:type="auto"/>
            <w:tcBorders>
              <w:top w:val="nil"/>
              <w:left w:val="nil"/>
              <w:bottom w:val="single" w:sz="8" w:space="0" w:color="auto"/>
              <w:right w:val="nil"/>
            </w:tcBorders>
            <w:shd w:val="clear" w:color="auto" w:fill="auto"/>
            <w:noWrap/>
            <w:vAlign w:val="center"/>
            <w:hideMark/>
          </w:tcPr>
          <w:p w14:paraId="01C4D7D7"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22528 à 25115</w:t>
            </w:r>
          </w:p>
        </w:tc>
        <w:tc>
          <w:tcPr>
            <w:tcW w:w="0" w:type="auto"/>
            <w:gridSpan w:val="2"/>
            <w:tcBorders>
              <w:top w:val="nil"/>
              <w:left w:val="single" w:sz="8" w:space="0" w:color="auto"/>
              <w:bottom w:val="single" w:sz="8" w:space="0" w:color="auto"/>
              <w:right w:val="nil"/>
            </w:tcBorders>
            <w:shd w:val="clear" w:color="auto" w:fill="auto"/>
            <w:noWrap/>
            <w:vAlign w:val="center"/>
            <w:hideMark/>
          </w:tcPr>
          <w:p w14:paraId="7798F75E"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25116 à 26623</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4256CE0E"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26624 à 28671</w:t>
            </w:r>
          </w:p>
        </w:tc>
        <w:tc>
          <w:tcPr>
            <w:tcW w:w="0" w:type="auto"/>
            <w:gridSpan w:val="2"/>
            <w:tcBorders>
              <w:top w:val="nil"/>
              <w:left w:val="nil"/>
              <w:bottom w:val="single" w:sz="8" w:space="0" w:color="auto"/>
              <w:right w:val="single" w:sz="8" w:space="0" w:color="auto"/>
            </w:tcBorders>
            <w:shd w:val="clear" w:color="auto" w:fill="auto"/>
            <w:noWrap/>
            <w:vAlign w:val="center"/>
            <w:hideMark/>
          </w:tcPr>
          <w:p w14:paraId="172BD810"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28672 à 30719</w:t>
            </w:r>
          </w:p>
        </w:tc>
        <w:tc>
          <w:tcPr>
            <w:tcW w:w="0" w:type="auto"/>
            <w:gridSpan w:val="2"/>
            <w:tcBorders>
              <w:top w:val="nil"/>
              <w:left w:val="nil"/>
              <w:bottom w:val="single" w:sz="8" w:space="0" w:color="auto"/>
              <w:right w:val="single" w:sz="8" w:space="0" w:color="auto"/>
            </w:tcBorders>
            <w:shd w:val="clear" w:color="auto" w:fill="auto"/>
            <w:noWrap/>
            <w:vAlign w:val="center"/>
            <w:hideMark/>
          </w:tcPr>
          <w:p w14:paraId="080CA3A6" w14:textId="77777777" w:rsidR="00B75C22" w:rsidRPr="00B75C22" w:rsidRDefault="00B75C22" w:rsidP="00B75C22">
            <w:pPr>
              <w:jc w:val="center"/>
              <w:rPr>
                <w:rFonts w:ascii="Calibri" w:eastAsia="Times New Roman" w:hAnsi="Calibri" w:cs="Calibri"/>
                <w:sz w:val="16"/>
                <w:szCs w:val="16"/>
              </w:rPr>
            </w:pPr>
            <w:r w:rsidRPr="00B75C22">
              <w:rPr>
                <w:rFonts w:ascii="Calibri" w:eastAsia="Times New Roman" w:hAnsi="Calibri" w:cs="Calibri"/>
                <w:sz w:val="16"/>
                <w:szCs w:val="16"/>
              </w:rPr>
              <w:t>30720 à 32767</w:t>
            </w:r>
          </w:p>
        </w:tc>
        <w:tc>
          <w:tcPr>
            <w:tcW w:w="0" w:type="auto"/>
            <w:gridSpan w:val="2"/>
            <w:vMerge/>
            <w:tcBorders>
              <w:top w:val="nil"/>
              <w:left w:val="nil"/>
              <w:bottom w:val="single" w:sz="8" w:space="0" w:color="000000"/>
              <w:right w:val="single" w:sz="8" w:space="0" w:color="auto"/>
            </w:tcBorders>
            <w:vAlign w:val="center"/>
            <w:hideMark/>
          </w:tcPr>
          <w:p w14:paraId="67EED5DE" w14:textId="77777777" w:rsidR="00B75C22" w:rsidRPr="00B75C22" w:rsidRDefault="00B75C22" w:rsidP="00141AE1">
            <w:pPr>
              <w:ind w:right="965"/>
              <w:rPr>
                <w:rFonts w:ascii="Calibri" w:eastAsia="Times New Roman" w:hAnsi="Calibri" w:cs="Calibri"/>
                <w:b/>
                <w:bCs/>
                <w:color w:val="000000"/>
                <w:sz w:val="16"/>
                <w:szCs w:val="16"/>
              </w:rPr>
            </w:pPr>
          </w:p>
        </w:tc>
      </w:tr>
      <w:tr w:rsidR="00B75C22" w:rsidRPr="00B75C22" w14:paraId="562246C2" w14:textId="77777777" w:rsidTr="00D15445">
        <w:trPr>
          <w:trHeight w:val="315"/>
        </w:trPr>
        <w:tc>
          <w:tcPr>
            <w:tcW w:w="0" w:type="auto"/>
            <w:tcBorders>
              <w:top w:val="nil"/>
              <w:left w:val="nil"/>
              <w:bottom w:val="nil"/>
              <w:right w:val="nil"/>
            </w:tcBorders>
            <w:shd w:val="clear" w:color="auto" w:fill="auto"/>
            <w:noWrap/>
            <w:hideMark/>
          </w:tcPr>
          <w:p w14:paraId="36E4EF35" w14:textId="77777777" w:rsidR="00B75C22" w:rsidRPr="00B75C22" w:rsidRDefault="00B75C22" w:rsidP="00B75C22">
            <w:pPr>
              <w:jc w:val="right"/>
              <w:rPr>
                <w:rFonts w:ascii="Calibri" w:eastAsia="Times New Roman" w:hAnsi="Calibri" w:cs="Calibri"/>
                <w:b/>
                <w:bCs/>
                <w:i/>
                <w:iCs/>
                <w:color w:val="000000"/>
                <w:sz w:val="16"/>
                <w:szCs w:val="16"/>
                <w:u w:val="single"/>
              </w:rPr>
            </w:pPr>
            <w:r w:rsidRPr="00B75C22">
              <w:rPr>
                <w:rFonts w:ascii="Calibri" w:eastAsia="Times New Roman" w:hAnsi="Calibri" w:cs="Calibri"/>
                <w:b/>
                <w:bCs/>
                <w:i/>
                <w:iCs/>
                <w:color w:val="000000"/>
                <w:sz w:val="16"/>
                <w:szCs w:val="16"/>
                <w:u w:val="single"/>
              </w:rPr>
              <w:t>Remarques :</w:t>
            </w:r>
          </w:p>
        </w:tc>
        <w:tc>
          <w:tcPr>
            <w:tcW w:w="0" w:type="auto"/>
            <w:tcBorders>
              <w:top w:val="nil"/>
              <w:left w:val="nil"/>
              <w:bottom w:val="nil"/>
              <w:right w:val="nil"/>
            </w:tcBorders>
            <w:shd w:val="clear" w:color="auto" w:fill="auto"/>
            <w:noWrap/>
            <w:hideMark/>
          </w:tcPr>
          <w:p w14:paraId="07B99B40" w14:textId="77777777" w:rsidR="00B75C22" w:rsidRPr="00B75C22" w:rsidRDefault="00B75C22" w:rsidP="00B75C22">
            <w:pPr>
              <w:jc w:val="right"/>
              <w:rPr>
                <w:rFonts w:ascii="Calibri" w:eastAsia="Times New Roman" w:hAnsi="Calibri" w:cs="Calibri"/>
                <w:b/>
                <w:bCs/>
                <w:i/>
                <w:iCs/>
                <w:color w:val="000000"/>
                <w:sz w:val="16"/>
                <w:szCs w:val="16"/>
                <w:u w:val="single"/>
              </w:rPr>
            </w:pPr>
          </w:p>
        </w:tc>
        <w:tc>
          <w:tcPr>
            <w:tcW w:w="0" w:type="auto"/>
            <w:tcBorders>
              <w:top w:val="nil"/>
              <w:left w:val="nil"/>
              <w:bottom w:val="nil"/>
              <w:right w:val="nil"/>
            </w:tcBorders>
            <w:shd w:val="clear" w:color="auto" w:fill="auto"/>
            <w:noWrap/>
            <w:hideMark/>
          </w:tcPr>
          <w:p w14:paraId="7685954D" w14:textId="77777777" w:rsidR="00B75C22" w:rsidRPr="00B75C22" w:rsidRDefault="00B75C22" w:rsidP="00B75C22">
            <w:pPr>
              <w:rPr>
                <w:rFonts w:ascii="Times New Roman" w:eastAsia="Times New Roman" w:hAnsi="Times New Roman"/>
                <w:sz w:val="20"/>
                <w:szCs w:val="20"/>
              </w:rPr>
            </w:pPr>
          </w:p>
        </w:tc>
        <w:tc>
          <w:tcPr>
            <w:tcW w:w="0" w:type="auto"/>
            <w:gridSpan w:val="2"/>
            <w:tcBorders>
              <w:top w:val="nil"/>
              <w:left w:val="nil"/>
              <w:bottom w:val="nil"/>
              <w:right w:val="nil"/>
            </w:tcBorders>
            <w:shd w:val="clear" w:color="auto" w:fill="auto"/>
            <w:noWrap/>
            <w:hideMark/>
          </w:tcPr>
          <w:p w14:paraId="7DBDADDE" w14:textId="77777777" w:rsidR="00B75C22" w:rsidRPr="00B75C22" w:rsidRDefault="00B75C22" w:rsidP="00B75C22">
            <w:pPr>
              <w:rPr>
                <w:rFonts w:ascii="Times New Roman" w:eastAsia="Times New Roman" w:hAnsi="Times New Roman"/>
                <w:sz w:val="20"/>
                <w:szCs w:val="20"/>
              </w:rPr>
            </w:pPr>
          </w:p>
        </w:tc>
        <w:tc>
          <w:tcPr>
            <w:tcW w:w="0" w:type="auto"/>
            <w:tcBorders>
              <w:top w:val="nil"/>
              <w:left w:val="nil"/>
              <w:bottom w:val="nil"/>
              <w:right w:val="nil"/>
            </w:tcBorders>
            <w:shd w:val="clear" w:color="auto" w:fill="auto"/>
            <w:noWrap/>
            <w:hideMark/>
          </w:tcPr>
          <w:p w14:paraId="70C42A70" w14:textId="77777777" w:rsidR="00B75C22" w:rsidRPr="00B75C22" w:rsidRDefault="00B75C22" w:rsidP="00B75C22">
            <w:pPr>
              <w:rPr>
                <w:rFonts w:ascii="Times New Roman" w:eastAsia="Times New Roman" w:hAnsi="Times New Roman"/>
                <w:sz w:val="20"/>
                <w:szCs w:val="20"/>
              </w:rPr>
            </w:pPr>
          </w:p>
        </w:tc>
        <w:tc>
          <w:tcPr>
            <w:tcW w:w="0" w:type="auto"/>
            <w:gridSpan w:val="2"/>
            <w:tcBorders>
              <w:top w:val="nil"/>
              <w:left w:val="nil"/>
              <w:bottom w:val="nil"/>
              <w:right w:val="nil"/>
            </w:tcBorders>
            <w:shd w:val="clear" w:color="auto" w:fill="auto"/>
            <w:noWrap/>
            <w:hideMark/>
          </w:tcPr>
          <w:p w14:paraId="309CF037" w14:textId="77777777" w:rsidR="00B75C22" w:rsidRPr="00B75C22" w:rsidRDefault="00B75C22" w:rsidP="00B75C22">
            <w:pPr>
              <w:rPr>
                <w:rFonts w:ascii="Times New Roman" w:eastAsia="Times New Roman" w:hAnsi="Times New Roman"/>
                <w:sz w:val="20"/>
                <w:szCs w:val="20"/>
              </w:rPr>
            </w:pPr>
          </w:p>
        </w:tc>
        <w:tc>
          <w:tcPr>
            <w:tcW w:w="0" w:type="auto"/>
            <w:gridSpan w:val="2"/>
            <w:tcBorders>
              <w:top w:val="nil"/>
              <w:left w:val="nil"/>
              <w:bottom w:val="nil"/>
              <w:right w:val="nil"/>
            </w:tcBorders>
            <w:shd w:val="clear" w:color="auto" w:fill="auto"/>
            <w:noWrap/>
            <w:hideMark/>
          </w:tcPr>
          <w:p w14:paraId="0FB84C9E" w14:textId="77777777" w:rsidR="00B75C22" w:rsidRPr="00B75C22" w:rsidRDefault="00B75C22" w:rsidP="00B75C22">
            <w:pPr>
              <w:rPr>
                <w:rFonts w:ascii="Times New Roman" w:eastAsia="Times New Roman" w:hAnsi="Times New Roman"/>
                <w:sz w:val="20"/>
                <w:szCs w:val="20"/>
              </w:rPr>
            </w:pPr>
          </w:p>
        </w:tc>
        <w:tc>
          <w:tcPr>
            <w:tcW w:w="0" w:type="auto"/>
            <w:gridSpan w:val="2"/>
            <w:tcBorders>
              <w:top w:val="nil"/>
              <w:left w:val="nil"/>
              <w:bottom w:val="nil"/>
              <w:right w:val="nil"/>
            </w:tcBorders>
            <w:shd w:val="clear" w:color="auto" w:fill="auto"/>
            <w:noWrap/>
            <w:hideMark/>
          </w:tcPr>
          <w:p w14:paraId="2C600CB0" w14:textId="77777777" w:rsidR="00B75C22" w:rsidRPr="00B75C22" w:rsidRDefault="00B75C22" w:rsidP="00B75C22">
            <w:pPr>
              <w:rPr>
                <w:rFonts w:ascii="Times New Roman" w:eastAsia="Times New Roman" w:hAnsi="Times New Roman"/>
                <w:sz w:val="20"/>
                <w:szCs w:val="20"/>
              </w:rPr>
            </w:pPr>
          </w:p>
        </w:tc>
        <w:tc>
          <w:tcPr>
            <w:tcW w:w="0" w:type="auto"/>
            <w:gridSpan w:val="2"/>
            <w:tcBorders>
              <w:top w:val="nil"/>
              <w:left w:val="nil"/>
              <w:bottom w:val="nil"/>
              <w:right w:val="nil"/>
            </w:tcBorders>
            <w:shd w:val="clear" w:color="auto" w:fill="auto"/>
            <w:noWrap/>
            <w:hideMark/>
          </w:tcPr>
          <w:p w14:paraId="7BD373C1" w14:textId="77777777" w:rsidR="00B75C22" w:rsidRPr="00B75C22" w:rsidRDefault="00B75C22" w:rsidP="00B75C22">
            <w:pPr>
              <w:rPr>
                <w:rFonts w:ascii="Times New Roman" w:eastAsia="Times New Roman" w:hAnsi="Times New Roman"/>
                <w:sz w:val="20"/>
                <w:szCs w:val="20"/>
              </w:rPr>
            </w:pPr>
          </w:p>
        </w:tc>
        <w:tc>
          <w:tcPr>
            <w:tcW w:w="0" w:type="auto"/>
            <w:gridSpan w:val="2"/>
            <w:tcBorders>
              <w:top w:val="nil"/>
              <w:left w:val="nil"/>
              <w:bottom w:val="nil"/>
              <w:right w:val="nil"/>
            </w:tcBorders>
            <w:shd w:val="clear" w:color="auto" w:fill="auto"/>
            <w:noWrap/>
            <w:vAlign w:val="bottom"/>
            <w:hideMark/>
          </w:tcPr>
          <w:p w14:paraId="7A0CBFAD" w14:textId="77777777" w:rsidR="00B75C22" w:rsidRPr="00B75C22" w:rsidRDefault="00B75C22" w:rsidP="00141AE1">
            <w:pPr>
              <w:ind w:right="965"/>
              <w:rPr>
                <w:rFonts w:ascii="Times New Roman" w:eastAsia="Times New Roman" w:hAnsi="Times New Roman"/>
                <w:sz w:val="20"/>
                <w:szCs w:val="20"/>
              </w:rPr>
            </w:pPr>
          </w:p>
        </w:tc>
      </w:tr>
      <w:tr w:rsidR="00B75C22" w:rsidRPr="00B75C22" w14:paraId="3F6984C0" w14:textId="77777777" w:rsidTr="00D15445">
        <w:trPr>
          <w:trHeight w:val="315"/>
        </w:trPr>
        <w:tc>
          <w:tcPr>
            <w:tcW w:w="0" w:type="auto"/>
            <w:gridSpan w:val="15"/>
            <w:tcBorders>
              <w:top w:val="nil"/>
              <w:left w:val="nil"/>
              <w:bottom w:val="nil"/>
              <w:right w:val="nil"/>
            </w:tcBorders>
            <w:shd w:val="clear" w:color="auto" w:fill="auto"/>
            <w:noWrap/>
            <w:hideMark/>
          </w:tcPr>
          <w:p w14:paraId="7C016481" w14:textId="77777777" w:rsidR="00B75C22" w:rsidRPr="00B75C22" w:rsidRDefault="00B75C22" w:rsidP="00B75C22">
            <w:pPr>
              <w:jc w:val="center"/>
              <w:rPr>
                <w:rFonts w:ascii="Calibri" w:eastAsia="Times New Roman" w:hAnsi="Calibri" w:cs="Calibri"/>
                <w:b/>
                <w:bCs/>
                <w:color w:val="000000"/>
                <w:sz w:val="16"/>
                <w:szCs w:val="16"/>
              </w:rPr>
            </w:pPr>
            <w:r w:rsidRPr="00B75C22">
              <w:rPr>
                <w:rFonts w:ascii="Calibri" w:eastAsia="Times New Roman" w:hAnsi="Calibri" w:cs="Calibri"/>
                <w:b/>
                <w:bCs/>
                <w:color w:val="000000"/>
                <w:sz w:val="16"/>
                <w:szCs w:val="16"/>
              </w:rPr>
              <w:t>Le numéro 1 peut être de sexe masculin ou féminin</w:t>
            </w:r>
          </w:p>
        </w:tc>
        <w:tc>
          <w:tcPr>
            <w:tcW w:w="0" w:type="auto"/>
            <w:tcBorders>
              <w:top w:val="nil"/>
              <w:left w:val="nil"/>
              <w:bottom w:val="nil"/>
              <w:right w:val="nil"/>
            </w:tcBorders>
            <w:shd w:val="clear" w:color="auto" w:fill="auto"/>
            <w:noWrap/>
            <w:vAlign w:val="bottom"/>
            <w:hideMark/>
          </w:tcPr>
          <w:p w14:paraId="5C799582" w14:textId="77777777" w:rsidR="00B75C22" w:rsidRPr="00B75C22" w:rsidRDefault="00B75C22" w:rsidP="00141AE1">
            <w:pPr>
              <w:ind w:right="965"/>
              <w:jc w:val="center"/>
              <w:rPr>
                <w:rFonts w:ascii="Calibri" w:eastAsia="Times New Roman" w:hAnsi="Calibri" w:cs="Calibri"/>
                <w:b/>
                <w:bCs/>
                <w:color w:val="000000"/>
                <w:sz w:val="16"/>
                <w:szCs w:val="16"/>
              </w:rPr>
            </w:pPr>
          </w:p>
        </w:tc>
      </w:tr>
      <w:tr w:rsidR="00B75C22" w:rsidRPr="00B75C22" w14:paraId="19EA39AD" w14:textId="77777777" w:rsidTr="00D15445">
        <w:trPr>
          <w:trHeight w:val="315"/>
        </w:trPr>
        <w:tc>
          <w:tcPr>
            <w:tcW w:w="0" w:type="auto"/>
            <w:gridSpan w:val="15"/>
            <w:tcBorders>
              <w:top w:val="nil"/>
              <w:left w:val="nil"/>
              <w:bottom w:val="nil"/>
              <w:right w:val="nil"/>
            </w:tcBorders>
            <w:shd w:val="clear" w:color="auto" w:fill="auto"/>
            <w:noWrap/>
            <w:hideMark/>
          </w:tcPr>
          <w:p w14:paraId="4E16A280" w14:textId="77777777" w:rsidR="00B75C22" w:rsidRPr="00B75C22" w:rsidRDefault="00B75C22" w:rsidP="00B75C22">
            <w:pPr>
              <w:jc w:val="center"/>
              <w:rPr>
                <w:rFonts w:ascii="Calibri" w:eastAsia="Times New Roman" w:hAnsi="Calibri" w:cs="Calibri"/>
                <w:b/>
                <w:bCs/>
                <w:color w:val="000000"/>
                <w:sz w:val="16"/>
                <w:szCs w:val="16"/>
              </w:rPr>
            </w:pPr>
            <w:r w:rsidRPr="00B75C22">
              <w:rPr>
                <w:rFonts w:ascii="Calibri" w:eastAsia="Times New Roman" w:hAnsi="Calibri" w:cs="Calibri"/>
                <w:b/>
                <w:bCs/>
                <w:color w:val="000000"/>
                <w:sz w:val="16"/>
                <w:szCs w:val="16"/>
              </w:rPr>
              <w:t>Tous les autres numéros impairs sont de sexe féminin</w:t>
            </w:r>
          </w:p>
        </w:tc>
        <w:tc>
          <w:tcPr>
            <w:tcW w:w="0" w:type="auto"/>
            <w:tcBorders>
              <w:top w:val="nil"/>
              <w:left w:val="nil"/>
              <w:bottom w:val="nil"/>
              <w:right w:val="nil"/>
            </w:tcBorders>
            <w:shd w:val="clear" w:color="auto" w:fill="auto"/>
            <w:noWrap/>
            <w:vAlign w:val="bottom"/>
            <w:hideMark/>
          </w:tcPr>
          <w:p w14:paraId="5564DFCA" w14:textId="77777777" w:rsidR="00B75C22" w:rsidRPr="00B75C22" w:rsidRDefault="00B75C22" w:rsidP="00141AE1">
            <w:pPr>
              <w:ind w:right="965"/>
              <w:jc w:val="center"/>
              <w:rPr>
                <w:rFonts w:ascii="Calibri" w:eastAsia="Times New Roman" w:hAnsi="Calibri" w:cs="Calibri"/>
                <w:b/>
                <w:bCs/>
                <w:color w:val="000000"/>
                <w:sz w:val="16"/>
                <w:szCs w:val="16"/>
              </w:rPr>
            </w:pPr>
          </w:p>
        </w:tc>
      </w:tr>
      <w:tr w:rsidR="00B75C22" w:rsidRPr="00B75C22" w14:paraId="2BC57E2E" w14:textId="77777777" w:rsidTr="00D15445">
        <w:trPr>
          <w:trHeight w:val="360"/>
        </w:trPr>
        <w:tc>
          <w:tcPr>
            <w:tcW w:w="0" w:type="auto"/>
            <w:gridSpan w:val="15"/>
            <w:tcBorders>
              <w:top w:val="nil"/>
              <w:left w:val="nil"/>
              <w:bottom w:val="nil"/>
              <w:right w:val="nil"/>
            </w:tcBorders>
            <w:shd w:val="clear" w:color="auto" w:fill="auto"/>
            <w:noWrap/>
            <w:hideMark/>
          </w:tcPr>
          <w:p w14:paraId="49B36DE6" w14:textId="77777777" w:rsidR="00B75C22" w:rsidRPr="00B75C22" w:rsidRDefault="00B75C22" w:rsidP="00B75C22">
            <w:pPr>
              <w:jc w:val="center"/>
              <w:rPr>
                <w:rFonts w:ascii="Calibri" w:eastAsia="Times New Roman" w:hAnsi="Calibri" w:cs="Calibri"/>
                <w:b/>
                <w:bCs/>
                <w:color w:val="000000"/>
                <w:sz w:val="16"/>
                <w:szCs w:val="16"/>
              </w:rPr>
            </w:pPr>
            <w:r w:rsidRPr="00B75C22">
              <w:rPr>
                <w:rFonts w:ascii="Calibri" w:eastAsia="Times New Roman" w:hAnsi="Calibri" w:cs="Calibri"/>
                <w:b/>
                <w:bCs/>
                <w:color w:val="000000"/>
                <w:sz w:val="16"/>
                <w:szCs w:val="16"/>
              </w:rPr>
              <w:t>Tous les numéros pairs sont de sexe masculin</w:t>
            </w:r>
          </w:p>
        </w:tc>
        <w:tc>
          <w:tcPr>
            <w:tcW w:w="0" w:type="auto"/>
            <w:tcBorders>
              <w:top w:val="nil"/>
              <w:left w:val="nil"/>
              <w:bottom w:val="nil"/>
              <w:right w:val="nil"/>
            </w:tcBorders>
            <w:shd w:val="clear" w:color="auto" w:fill="auto"/>
            <w:noWrap/>
            <w:vAlign w:val="bottom"/>
            <w:hideMark/>
          </w:tcPr>
          <w:p w14:paraId="038BF869" w14:textId="77777777" w:rsidR="00B75C22" w:rsidRPr="00B75C22" w:rsidRDefault="00B75C22" w:rsidP="00141AE1">
            <w:pPr>
              <w:ind w:right="965"/>
              <w:jc w:val="center"/>
              <w:rPr>
                <w:rFonts w:ascii="Calibri" w:eastAsia="Times New Roman" w:hAnsi="Calibri" w:cs="Calibri"/>
                <w:b/>
                <w:bCs/>
                <w:color w:val="000000"/>
                <w:sz w:val="16"/>
                <w:szCs w:val="16"/>
              </w:rPr>
            </w:pPr>
          </w:p>
        </w:tc>
      </w:tr>
    </w:tbl>
    <w:p w14:paraId="2581F541" w14:textId="77777777" w:rsidR="00AD1EC0" w:rsidRDefault="00E45881" w:rsidP="00E45881">
      <w:pPr>
        <w:tabs>
          <w:tab w:val="left" w:pos="9039"/>
        </w:tabs>
        <w:ind w:left="-567"/>
        <w:jc w:val="both"/>
        <w:rPr>
          <w:rFonts w:ascii="Times New Roman" w:hAnsi="Times New Roman"/>
          <w:sz w:val="23"/>
          <w:szCs w:val="23"/>
        </w:rPr>
        <w:sectPr w:rsidR="00AD1EC0" w:rsidSect="00526990">
          <w:pgSz w:w="11900" w:h="16820"/>
          <w:pgMar w:top="720" w:right="720" w:bottom="720" w:left="720" w:header="708" w:footer="708" w:gutter="0"/>
          <w:cols w:space="708"/>
          <w:docGrid w:linePitch="360"/>
        </w:sectPr>
      </w:pPr>
      <w:r>
        <w:rPr>
          <w:rFonts w:ascii="Times New Roman" w:hAnsi="Times New Roman"/>
          <w:sz w:val="23"/>
          <w:szCs w:val="23"/>
        </w:rPr>
        <w:tab/>
      </w:r>
    </w:p>
    <w:p w14:paraId="5FE500A1" w14:textId="77777777" w:rsidR="00AD1EC0" w:rsidRPr="00D92D1D" w:rsidRDefault="00AD1EC0" w:rsidP="00D92D1D">
      <w:pPr>
        <w:pStyle w:val="Titre1"/>
        <w:jc w:val="center"/>
        <w:rPr>
          <w:rFonts w:ascii="Times New Roman" w:eastAsiaTheme="minorHAnsi" w:hAnsi="Times New Roman" w:cs="Times New Roman"/>
          <w:b/>
          <w:bCs/>
          <w:color w:val="auto"/>
          <w:sz w:val="56"/>
        </w:rPr>
      </w:pPr>
      <w:bookmarkStart w:id="7" w:name="_Toc165652350"/>
      <w:r w:rsidRPr="00D92D1D">
        <w:rPr>
          <w:rFonts w:ascii="Times New Roman" w:hAnsi="Times New Roman" w:cs="Times New Roman"/>
          <w:b/>
          <w:bCs/>
          <w:color w:val="auto"/>
          <w:sz w:val="56"/>
        </w:rPr>
        <w:t>Gestion d’une généalogie (2)</w:t>
      </w:r>
      <w:bookmarkEnd w:id="7"/>
    </w:p>
    <w:p w14:paraId="6F560C4F" w14:textId="77777777" w:rsidR="00AD1EC0" w:rsidRDefault="00AD1EC0" w:rsidP="00AD1EC0">
      <w:pPr>
        <w:jc w:val="center"/>
        <w:rPr>
          <w:rFonts w:ascii="Times New Roman" w:hAnsi="Times New Roman"/>
          <w:b/>
          <w:sz w:val="28"/>
          <w:szCs w:val="28"/>
        </w:rPr>
      </w:pPr>
    </w:p>
    <w:p w14:paraId="53233227" w14:textId="77777777" w:rsidR="00AD1EC0" w:rsidRDefault="00AD1EC0" w:rsidP="00AD1EC0">
      <w:pPr>
        <w:jc w:val="right"/>
        <w:rPr>
          <w:rFonts w:ascii="Times New Roman" w:hAnsi="Times New Roman"/>
          <w:b/>
          <w:i/>
          <w:iCs/>
          <w:sz w:val="20"/>
          <w:szCs w:val="20"/>
        </w:rPr>
      </w:pPr>
      <w:r>
        <w:rPr>
          <w:rFonts w:ascii="Times New Roman" w:hAnsi="Times New Roman"/>
          <w:b/>
          <w:i/>
          <w:iCs/>
          <w:sz w:val="20"/>
          <w:szCs w:val="20"/>
        </w:rPr>
        <w:t>Bernard CHAILLOU</w:t>
      </w:r>
    </w:p>
    <w:p w14:paraId="0847DAF6" w14:textId="77777777" w:rsidR="00AD1EC0" w:rsidRPr="00D92D1D" w:rsidRDefault="00AD1EC0" w:rsidP="00D92D1D">
      <w:pPr>
        <w:pStyle w:val="Titre2"/>
        <w:jc w:val="center"/>
        <w:rPr>
          <w:rFonts w:ascii="Times New Roman" w:hAnsi="Times New Roman" w:cs="Times New Roman"/>
          <w:b/>
          <w:bCs/>
          <w:color w:val="auto"/>
          <w:sz w:val="40"/>
          <w:szCs w:val="28"/>
        </w:rPr>
      </w:pPr>
      <w:bookmarkStart w:id="8" w:name="_Toc165652351"/>
      <w:r w:rsidRPr="00D92D1D">
        <w:rPr>
          <w:rFonts w:ascii="Times New Roman" w:hAnsi="Times New Roman" w:cs="Times New Roman"/>
          <w:b/>
          <w:bCs/>
          <w:color w:val="auto"/>
          <w:sz w:val="40"/>
          <w:szCs w:val="28"/>
        </w:rPr>
        <w:t>Réalisation d’une bibliothèque numérique d’une généalogie</w:t>
      </w:r>
      <w:bookmarkEnd w:id="8"/>
    </w:p>
    <w:p w14:paraId="47A7CC35" w14:textId="77777777" w:rsidR="00AD1EC0" w:rsidRPr="00AD1EC0" w:rsidRDefault="00AD1EC0" w:rsidP="00AD1EC0">
      <w:pPr>
        <w:pStyle w:val="Titre1"/>
        <w:jc w:val="center"/>
        <w:rPr>
          <w:rFonts w:ascii="Times New Roman" w:hAnsi="Times New Roman" w:cs="Times New Roman"/>
          <w:b/>
          <w:bCs/>
          <w:color w:val="auto"/>
          <w:sz w:val="40"/>
          <w:szCs w:val="20"/>
        </w:rPr>
      </w:pPr>
    </w:p>
    <w:p w14:paraId="0B51F9FA" w14:textId="77777777" w:rsidR="00AD1EC0" w:rsidRDefault="00AD1EC0" w:rsidP="00AD1EC0">
      <w:pPr>
        <w:jc w:val="both"/>
        <w:rPr>
          <w:rFonts w:ascii="Times New Roman" w:hAnsi="Times New Roman"/>
          <w:sz w:val="23"/>
          <w:szCs w:val="23"/>
        </w:rPr>
      </w:pPr>
      <w:r>
        <w:rPr>
          <w:rFonts w:ascii="Times New Roman" w:hAnsi="Times New Roman"/>
          <w:sz w:val="23"/>
          <w:szCs w:val="23"/>
        </w:rPr>
        <w:t>Dans l’article précédent nous avions présenté l’intérêt de définir des règles de notation pour enregistrer des informations dans le logiciel de généalogie et pour guider ses recherches. Plus on remonte dans le temps, plus il devient nécessaire de garder à portée de main les documents ayant permis d’établir une généalogie pour s’y reporter chaque fois que cela s’avère nécessaire. Le classement de documents d’état civil, des cimetières, des lieux, des évènements, des photos peut rapidement devenir un problème de place, de conservation, de classement, de manipulation pour en faire un réexamen, …. Pour mémoire le seul classement de l’état civil de neuf générations représente plus de 2 500 documents.  Puis, pour ces seuls documents, leur nombre double à chaque nouvelle génération étudiée.</w:t>
      </w:r>
    </w:p>
    <w:p w14:paraId="62EFB4CC" w14:textId="77777777" w:rsidR="00AD1EC0" w:rsidRDefault="00AD1EC0" w:rsidP="00AD1EC0">
      <w:pPr>
        <w:jc w:val="both"/>
        <w:rPr>
          <w:rFonts w:ascii="Times New Roman" w:hAnsi="Times New Roman"/>
          <w:sz w:val="8"/>
          <w:szCs w:val="8"/>
        </w:rPr>
      </w:pPr>
    </w:p>
    <w:p w14:paraId="20F7F32B" w14:textId="77777777" w:rsidR="00AD1EC0" w:rsidRDefault="00AD1EC0" w:rsidP="00AD1EC0">
      <w:pPr>
        <w:jc w:val="both"/>
        <w:rPr>
          <w:rFonts w:ascii="Times New Roman" w:hAnsi="Times New Roman"/>
          <w:sz w:val="23"/>
          <w:szCs w:val="23"/>
        </w:rPr>
      </w:pPr>
      <w:r>
        <w:rPr>
          <w:rFonts w:ascii="Times New Roman" w:hAnsi="Times New Roman"/>
          <w:sz w:val="23"/>
          <w:szCs w:val="23"/>
        </w:rPr>
        <w:t xml:space="preserve">Une solution à ces problèmes consiste à établir </w:t>
      </w:r>
      <w:r>
        <w:rPr>
          <w:rFonts w:ascii="Times New Roman" w:hAnsi="Times New Roman"/>
          <w:b/>
          <w:bCs/>
          <w:sz w:val="23"/>
          <w:szCs w:val="23"/>
        </w:rPr>
        <w:t>une bibliothèque numérique</w:t>
      </w:r>
      <w:r>
        <w:rPr>
          <w:rFonts w:ascii="Times New Roman" w:hAnsi="Times New Roman"/>
          <w:sz w:val="23"/>
          <w:szCs w:val="23"/>
        </w:rPr>
        <w:t xml:space="preserve">. Pour y parvenir et ainsi </w:t>
      </w:r>
      <w:r>
        <w:rPr>
          <w:rFonts w:ascii="Times New Roman" w:hAnsi="Times New Roman"/>
          <w:i/>
          <w:iCs/>
          <w:sz w:val="23"/>
          <w:szCs w:val="23"/>
        </w:rPr>
        <w:t>avoir une documentation classée et rapide d’accès</w:t>
      </w:r>
      <w:r>
        <w:rPr>
          <w:rFonts w:ascii="Times New Roman" w:hAnsi="Times New Roman"/>
          <w:sz w:val="23"/>
          <w:szCs w:val="23"/>
        </w:rPr>
        <w:t xml:space="preserve"> il est utile de :</w:t>
      </w:r>
    </w:p>
    <w:p w14:paraId="6338722A" w14:textId="77777777" w:rsidR="00AD1EC0" w:rsidRDefault="00AD1EC0" w:rsidP="00AD1EC0">
      <w:pPr>
        <w:pStyle w:val="Paragraphedeliste"/>
        <w:numPr>
          <w:ilvl w:val="0"/>
          <w:numId w:val="2"/>
        </w:numPr>
        <w:spacing w:after="0"/>
        <w:jc w:val="both"/>
        <w:rPr>
          <w:rFonts w:ascii="Times New Roman" w:hAnsi="Times New Roman" w:cs="Times New Roman"/>
          <w:sz w:val="23"/>
          <w:szCs w:val="23"/>
        </w:rPr>
      </w:pPr>
      <w:r>
        <w:rPr>
          <w:rFonts w:ascii="Times New Roman" w:hAnsi="Times New Roman" w:cs="Times New Roman"/>
          <w:b/>
          <w:bCs/>
          <w:sz w:val="23"/>
          <w:szCs w:val="23"/>
        </w:rPr>
        <w:t>numériser</w:t>
      </w:r>
      <w:r>
        <w:rPr>
          <w:rFonts w:ascii="Times New Roman" w:hAnsi="Times New Roman" w:cs="Times New Roman"/>
          <w:sz w:val="23"/>
          <w:szCs w:val="23"/>
        </w:rPr>
        <w:t xml:space="preserve"> les documents permettant un décryptage, entre autres, en les zoomant à cause de la pâleur de l’encre, des taches, des ratures, de l’écriture et de l’évolution de ses caractères, …. Les documents se classent automatiquement avec les systèmes existants par désignation, par date, … La forme papier perd de son efficacité.</w:t>
      </w:r>
    </w:p>
    <w:p w14:paraId="0780A248" w14:textId="77777777" w:rsidR="00AD1EC0" w:rsidRDefault="00AD1EC0" w:rsidP="00AD1EC0">
      <w:pPr>
        <w:pStyle w:val="Paragraphedeliste"/>
        <w:numPr>
          <w:ilvl w:val="0"/>
          <w:numId w:val="2"/>
        </w:numPr>
        <w:spacing w:after="0"/>
        <w:jc w:val="both"/>
        <w:rPr>
          <w:rFonts w:ascii="Times New Roman" w:hAnsi="Times New Roman" w:cs="Times New Roman"/>
          <w:color w:val="FF0000"/>
          <w:sz w:val="23"/>
          <w:szCs w:val="23"/>
        </w:rPr>
      </w:pPr>
      <w:r>
        <w:rPr>
          <w:rFonts w:ascii="Times New Roman" w:hAnsi="Times New Roman" w:cs="Times New Roman"/>
          <w:b/>
          <w:bCs/>
          <w:sz w:val="23"/>
          <w:szCs w:val="23"/>
        </w:rPr>
        <w:t>coder</w:t>
      </w:r>
      <w:r>
        <w:rPr>
          <w:rFonts w:ascii="Times New Roman" w:hAnsi="Times New Roman" w:cs="Times New Roman"/>
          <w:sz w:val="23"/>
          <w:szCs w:val="23"/>
        </w:rPr>
        <w:t xml:space="preserve"> la désignation de chaque document numérisé pour faciliter, à sa lecture, la compréhension immédiate de son contenu. C’est l’objet de la création d’une désignation parlante.</w:t>
      </w:r>
    </w:p>
    <w:p w14:paraId="6CDE62A5" w14:textId="77777777" w:rsidR="00AD1EC0" w:rsidRDefault="00AD1EC0" w:rsidP="00AD1EC0">
      <w:pPr>
        <w:jc w:val="both"/>
        <w:rPr>
          <w:rFonts w:ascii="Times New Roman" w:hAnsi="Times New Roman"/>
          <w:sz w:val="8"/>
          <w:szCs w:val="8"/>
        </w:rPr>
      </w:pPr>
    </w:p>
    <w:p w14:paraId="2A7B4084" w14:textId="77777777" w:rsidR="00AD1EC0" w:rsidRDefault="00AD1EC0" w:rsidP="00AD1EC0">
      <w:pPr>
        <w:jc w:val="both"/>
        <w:rPr>
          <w:rFonts w:ascii="Times New Roman" w:hAnsi="Times New Roman"/>
          <w:sz w:val="23"/>
          <w:szCs w:val="23"/>
        </w:rPr>
      </w:pPr>
      <w:r>
        <w:rPr>
          <w:rFonts w:ascii="Times New Roman" w:hAnsi="Times New Roman"/>
          <w:sz w:val="23"/>
          <w:szCs w:val="23"/>
        </w:rPr>
        <w:t xml:space="preserve">L’utilisation du codage officiel des archives correspond à une logique universelle, mais ne correspond pas pour autant aux besoins du généalogiste ; elle n’est pas adaptée à une compilation de données personnelles pour une recherche rapide. </w:t>
      </w:r>
    </w:p>
    <w:p w14:paraId="5566C312" w14:textId="77777777" w:rsidR="00AD1EC0" w:rsidRDefault="00AD1EC0" w:rsidP="00AD1EC0">
      <w:pPr>
        <w:jc w:val="both"/>
        <w:rPr>
          <w:rFonts w:ascii="Times New Roman" w:hAnsi="Times New Roman"/>
        </w:rPr>
      </w:pPr>
      <w:r>
        <w:rPr>
          <w:rFonts w:ascii="Times New Roman" w:hAnsi="Times New Roman"/>
          <w:sz w:val="23"/>
          <w:szCs w:val="23"/>
        </w:rPr>
        <w:t>Les logiciels permettent de faire des liens directs entre différentes rubriques telles que « portraits », « lieux », « média », … N’oublions pas que si on change le nom de sa généalogie ou si on modifie le positionnement de celle-ci par rapport à ses documents</w:t>
      </w:r>
      <w:r>
        <w:rPr>
          <w:rFonts w:ascii="Times New Roman" w:hAnsi="Times New Roman"/>
        </w:rPr>
        <w:t xml:space="preserve"> numérisés, on perd les liens entre le logiciel de généalogie et les documents associés. Cela rend son travail quasi inutilisable.</w:t>
      </w:r>
    </w:p>
    <w:p w14:paraId="62566F71" w14:textId="77777777" w:rsidR="00AD1EC0" w:rsidRDefault="00AD1EC0" w:rsidP="00AD1EC0">
      <w:pPr>
        <w:jc w:val="both"/>
        <w:rPr>
          <w:rFonts w:ascii="Times New Roman" w:hAnsi="Times New Roman"/>
          <w:sz w:val="32"/>
          <w:szCs w:val="32"/>
        </w:rPr>
      </w:pPr>
    </w:p>
    <w:p w14:paraId="28FE1D17" w14:textId="77777777" w:rsidR="00AD1EC0" w:rsidRDefault="00AD1EC0" w:rsidP="00B72DC9">
      <w:pPr>
        <w:pStyle w:val="Sous-titre"/>
        <w:ind w:left="-567"/>
        <w:jc w:val="both"/>
        <w:rPr>
          <w:rFonts w:ascii="Times New Roman" w:hAnsi="Times New Roman" w:cs="Times New Roman"/>
          <w:b/>
          <w:sz w:val="24"/>
          <w:szCs w:val="24"/>
        </w:rPr>
      </w:pPr>
      <w:bookmarkStart w:id="9" w:name="_Toc165652352"/>
      <w:r w:rsidRPr="00D92D1D">
        <w:rPr>
          <w:rStyle w:val="Titre3Car"/>
          <w:rFonts w:ascii="Times New Roman" w:hAnsi="Times New Roman"/>
          <w:b/>
          <w:bCs/>
          <w:color w:val="auto"/>
          <w:sz w:val="30"/>
        </w:rPr>
        <w:t>Bibliothèque numérique indépendante</w:t>
      </w:r>
      <w:bookmarkEnd w:id="9"/>
      <w:r w:rsidRPr="00D92D1D">
        <w:rPr>
          <w:rStyle w:val="Titre3Car"/>
          <w:rFonts w:ascii="Times New Roman" w:hAnsi="Times New Roman"/>
          <w:b/>
          <w:bCs/>
          <w:color w:val="auto"/>
          <w:sz w:val="30"/>
        </w:rPr>
        <w:t xml:space="preserve"> </w:t>
      </w:r>
      <w:r>
        <w:rPr>
          <w:rFonts w:ascii="Times New Roman" w:hAnsi="Times New Roman" w:cs="Times New Roman"/>
          <w:bCs/>
          <w:i/>
          <w:iCs/>
          <w:sz w:val="24"/>
          <w:szCs w:val="24"/>
        </w:rPr>
        <w:t>(Figure 1 ci-dessous)</w:t>
      </w:r>
    </w:p>
    <w:p w14:paraId="37AEC96E" w14:textId="77777777" w:rsidR="00AD1EC0" w:rsidRDefault="00AD1EC0" w:rsidP="00AD1EC0">
      <w:pPr>
        <w:jc w:val="both"/>
        <w:rPr>
          <w:rFonts w:ascii="Times New Roman" w:hAnsi="Times New Roman"/>
          <w:bCs/>
        </w:rPr>
      </w:pPr>
      <w:r>
        <w:rPr>
          <w:rFonts w:ascii="Times New Roman" w:hAnsi="Times New Roman"/>
          <w:bCs/>
          <w:i/>
          <w:iCs/>
        </w:rPr>
        <w:t>La première étape</w:t>
      </w:r>
      <w:r>
        <w:rPr>
          <w:rFonts w:ascii="Times New Roman" w:hAnsi="Times New Roman"/>
          <w:bCs/>
        </w:rPr>
        <w:t xml:space="preserve"> consiste à établir une bibliothèque numérique indépendante.</w:t>
      </w:r>
    </w:p>
    <w:p w14:paraId="47726524" w14:textId="77777777" w:rsidR="00AD1EC0" w:rsidRDefault="00AD1EC0" w:rsidP="00AD1EC0">
      <w:pPr>
        <w:jc w:val="both"/>
        <w:rPr>
          <w:rFonts w:ascii="Times New Roman" w:hAnsi="Times New Roman"/>
          <w:bCs/>
        </w:rPr>
      </w:pPr>
      <w:r>
        <w:rPr>
          <w:rFonts w:ascii="Times New Roman" w:hAnsi="Times New Roman"/>
          <w:bCs/>
        </w:rPr>
        <w:t>La création de celle-ci parvient à résoudre nombre des problèmes mentionnés pour étudier une généalogie.</w:t>
      </w:r>
    </w:p>
    <w:p w14:paraId="0A9EEA4D" w14:textId="65F45FBF" w:rsidR="00AD1EC0" w:rsidRDefault="00AD1EC0" w:rsidP="00AD1EC0">
      <w:pPr>
        <w:jc w:val="both"/>
        <w:rPr>
          <w:rFonts w:ascii="Times New Roman" w:hAnsi="Times New Roman"/>
        </w:rPr>
      </w:pPr>
      <w:r>
        <w:rPr>
          <w:rFonts w:asciiTheme="minorHAnsi" w:hAnsiTheme="minorHAnsi" w:cstheme="minorBidi"/>
          <w:noProof/>
          <w:sz w:val="22"/>
          <w:szCs w:val="22"/>
        </w:rPr>
        <mc:AlternateContent>
          <mc:Choice Requires="wps">
            <w:drawing>
              <wp:anchor distT="91440" distB="91440" distL="114300" distR="114300" simplePos="0" relativeHeight="251649024" behindDoc="0" locked="0" layoutInCell="1" allowOverlap="1" wp14:anchorId="000F1EE4" wp14:editId="61611F23">
                <wp:simplePos x="0" y="0"/>
                <wp:positionH relativeFrom="margin">
                  <wp:align>right</wp:align>
                </wp:positionH>
                <wp:positionV relativeFrom="paragraph">
                  <wp:posOffset>318770</wp:posOffset>
                </wp:positionV>
                <wp:extent cx="2807335" cy="1796415"/>
                <wp:effectExtent l="0" t="0" r="0" b="0"/>
                <wp:wrapSquare wrapText="bothSides"/>
                <wp:docPr id="4"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1796415"/>
                        </a:xfrm>
                        <a:prstGeom prst="rect">
                          <a:avLst/>
                        </a:prstGeom>
                        <a:noFill/>
                        <a:ln w="9525">
                          <a:noFill/>
                          <a:miter lim="800000"/>
                          <a:headEnd/>
                          <a:tailEnd/>
                        </a:ln>
                      </wps:spPr>
                      <wps:txbx>
                        <w:txbxContent>
                          <w:p w14:paraId="115D5BC2" w14:textId="77777777" w:rsidR="00AD1EC0" w:rsidRDefault="00AD1EC0" w:rsidP="00AD1EC0">
                            <w:pPr>
                              <w:jc w:val="both"/>
                              <w:rPr>
                                <w:rFonts w:ascii="Times New Roman" w:hAnsi="Times New Roman"/>
                                <w:sz w:val="23"/>
                                <w:szCs w:val="23"/>
                              </w:rPr>
                            </w:pPr>
                            <w:r>
                              <w:rPr>
                                <w:rFonts w:ascii="Times New Roman" w:hAnsi="Times New Roman"/>
                                <w:sz w:val="23"/>
                                <w:szCs w:val="23"/>
                              </w:rPr>
                              <w:t>Dans cet exemple nous avons limité le nombre de rubriques. Il dépend de chacun.</w:t>
                            </w:r>
                          </w:p>
                          <w:p w14:paraId="4595D52D" w14:textId="77777777" w:rsidR="00AD1EC0" w:rsidRDefault="00AD1EC0" w:rsidP="00AD1EC0">
                            <w:pPr>
                              <w:jc w:val="both"/>
                              <w:rPr>
                                <w:rFonts w:ascii="Times New Roman" w:hAnsi="Times New Roman"/>
                                <w:sz w:val="23"/>
                                <w:szCs w:val="23"/>
                              </w:rPr>
                            </w:pPr>
                            <w:r>
                              <w:rPr>
                                <w:rFonts w:ascii="Times New Roman" w:hAnsi="Times New Roman"/>
                                <w:sz w:val="23"/>
                                <w:szCs w:val="23"/>
                              </w:rPr>
                              <w:t xml:space="preserve">A partir de l’une de ces rubriques le but est de </w:t>
                            </w:r>
                            <w:r>
                              <w:rPr>
                                <w:rFonts w:ascii="Times New Roman" w:hAnsi="Times New Roman"/>
                                <w:b/>
                                <w:bCs/>
                                <w:sz w:val="23"/>
                                <w:szCs w:val="23"/>
                                <w:u w:val="single"/>
                              </w:rPr>
                              <w:t>trouver le document recherché au maximum en trois clics</w:t>
                            </w:r>
                            <w:r>
                              <w:rPr>
                                <w:rFonts w:ascii="Times New Roman" w:hAnsi="Times New Roman"/>
                                <w:sz w:val="23"/>
                                <w:szCs w:val="23"/>
                              </w:rPr>
                              <w:t>. L’extraction du document en un seul clic est possible mais nécessite alors une compilation dans un seul fichier, ce qui n’apparait pas forcément judicieux et pratique à l’usage.</w:t>
                            </w:r>
                          </w:p>
                          <w:p w14:paraId="202005ED" w14:textId="77777777" w:rsidR="00AD1EC0" w:rsidRDefault="00AD1EC0" w:rsidP="00AD1EC0">
                            <w:pPr>
                              <w:jc w:val="both"/>
                              <w:rPr>
                                <w:rFonts w:asciiTheme="minorHAnsi" w:hAnsiTheme="minorHAnsi" w:cstheme="minorBidi"/>
                                <w:sz w:val="23"/>
                                <w:szCs w:val="23"/>
                              </w:rPr>
                            </w:pPr>
                          </w:p>
                          <w:p w14:paraId="07902221" w14:textId="77777777" w:rsidR="00AD1EC0" w:rsidRDefault="00AD1EC0" w:rsidP="00AD1EC0">
                            <w:pPr>
                              <w:jc w:val="both"/>
                              <w:rPr>
                                <w:sz w:val="20"/>
                                <w:szCs w:val="20"/>
                              </w:rPr>
                            </w:pPr>
                          </w:p>
                          <w:p w14:paraId="3F79F4F9" w14:textId="77777777" w:rsidR="00AD1EC0" w:rsidRDefault="00AD1EC0" w:rsidP="00AD1EC0">
                            <w:pPr>
                              <w:pBdr>
                                <w:top w:val="single" w:sz="36" w:space="17" w:color="000000" w:themeColor="text1"/>
                                <w:bottom w:val="single" w:sz="18" w:space="6" w:color="FABF8F" w:themeColor="accent6" w:themeTint="99"/>
                              </w:pBdr>
                              <w:rPr>
                                <w:rStyle w:val="Textedelespacerserv"/>
                                <w:i/>
                                <w:iCs/>
                                <w:color w:val="404040" w:themeColor="text1" w:themeTint="BF"/>
                                <w:sz w:val="27"/>
                                <w:szCs w:val="27"/>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0F1EE4" id="_x0000_t202" coordsize="21600,21600" o:spt="202" path="m,l,21600r21600,l21600,xe">
                <v:stroke joinstyle="miter"/>
                <v:path gradientshapeok="t" o:connecttype="rect"/>
              </v:shapetype>
              <v:shape id="Zone de texte 37" o:spid="_x0000_s1026" type="#_x0000_t202" style="position:absolute;left:0;text-align:left;margin-left:169.85pt;margin-top:25.1pt;width:221.05pt;height:141.45pt;z-index:251649024;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" filled="f" stroked="f">
                <v:textbox>
                  <w:txbxContent>
                    <w:p w14:paraId="115D5BC2" w14:textId="77777777" w:rsidR="00AD1EC0" w:rsidRDefault="00AD1EC0" w:rsidP="00AD1EC0">
                      <w:pPr>
                        <w:jc w:val="both"/>
                        <w:rPr>
                          <w:rFonts w:ascii="Times New Roman" w:hAnsi="Times New Roman"/>
                          <w:sz w:val="23"/>
                          <w:szCs w:val="23"/>
                        </w:rPr>
                      </w:pPr>
                      <w:r>
                        <w:rPr>
                          <w:rFonts w:ascii="Times New Roman" w:hAnsi="Times New Roman"/>
                          <w:sz w:val="23"/>
                          <w:szCs w:val="23"/>
                        </w:rPr>
                        <w:t>Dans cet exemple nous avons limité le nombre de rubriques. Il dépend de chacun.</w:t>
                      </w:r>
                    </w:p>
                    <w:p w14:paraId="4595D52D" w14:textId="77777777" w:rsidR="00AD1EC0" w:rsidRDefault="00AD1EC0" w:rsidP="00AD1EC0">
                      <w:pPr>
                        <w:jc w:val="both"/>
                        <w:rPr>
                          <w:rFonts w:ascii="Times New Roman" w:hAnsi="Times New Roman"/>
                          <w:sz w:val="23"/>
                          <w:szCs w:val="23"/>
                        </w:rPr>
                      </w:pPr>
                      <w:r>
                        <w:rPr>
                          <w:rFonts w:ascii="Times New Roman" w:hAnsi="Times New Roman"/>
                          <w:sz w:val="23"/>
                          <w:szCs w:val="23"/>
                        </w:rPr>
                        <w:t xml:space="preserve">A partir de l’une de ces rubriques le but est de </w:t>
                      </w:r>
                      <w:r>
                        <w:rPr>
                          <w:rFonts w:ascii="Times New Roman" w:hAnsi="Times New Roman"/>
                          <w:b/>
                          <w:bCs/>
                          <w:sz w:val="23"/>
                          <w:szCs w:val="23"/>
                          <w:u w:val="single"/>
                        </w:rPr>
                        <w:t>trouver le document recherché au maximum en trois clics</w:t>
                      </w:r>
                      <w:r>
                        <w:rPr>
                          <w:rFonts w:ascii="Times New Roman" w:hAnsi="Times New Roman"/>
                          <w:sz w:val="23"/>
                          <w:szCs w:val="23"/>
                        </w:rPr>
                        <w:t>. L’extraction du document en un seul clic est possible mais nécessite alors une compilation dans un seul fichier, ce qui n’apparait pas forcément judicieux et pratique à l’usage.</w:t>
                      </w:r>
                    </w:p>
                    <w:p w14:paraId="202005ED" w14:textId="77777777" w:rsidR="00AD1EC0" w:rsidRDefault="00AD1EC0" w:rsidP="00AD1EC0">
                      <w:pPr>
                        <w:jc w:val="both"/>
                        <w:rPr>
                          <w:rFonts w:asciiTheme="minorHAnsi" w:hAnsiTheme="minorHAnsi" w:cstheme="minorBidi"/>
                          <w:sz w:val="23"/>
                          <w:szCs w:val="23"/>
                        </w:rPr>
                      </w:pPr>
                    </w:p>
                    <w:p w14:paraId="07902221" w14:textId="77777777" w:rsidR="00AD1EC0" w:rsidRDefault="00AD1EC0" w:rsidP="00AD1EC0">
                      <w:pPr>
                        <w:jc w:val="both"/>
                        <w:rPr>
                          <w:sz w:val="20"/>
                          <w:szCs w:val="20"/>
                        </w:rPr>
                      </w:pPr>
                    </w:p>
                    <w:p w14:paraId="3F79F4F9" w14:textId="77777777" w:rsidR="00AD1EC0" w:rsidRDefault="00AD1EC0" w:rsidP="00AD1EC0">
                      <w:pPr>
                        <w:pBdr>
                          <w:top w:val="single" w:sz="36" w:space="17" w:color="000000" w:themeColor="text1"/>
                          <w:bottom w:val="single" w:sz="18" w:space="6" w:color="FABF8F" w:themeColor="accent6" w:themeTint="99"/>
                        </w:pBdr>
                        <w:rPr>
                          <w:rStyle w:val="Textedelespacerserv"/>
                          <w:i/>
                          <w:iCs/>
                          <w:color w:val="404040" w:themeColor="text1" w:themeTint="BF"/>
                          <w:sz w:val="27"/>
                          <w:szCs w:val="27"/>
                        </w:rPr>
                      </w:pPr>
                    </w:p>
                  </w:txbxContent>
                </v:textbox>
                <w10:wrap type="square" anchorx="margin"/>
              </v:shape>
            </w:pict>
          </mc:Fallback>
        </mc:AlternateContent>
      </w:r>
      <w:r>
        <w:rPr>
          <w:rFonts w:ascii="Times New Roman" w:hAnsi="Times New Roman"/>
        </w:rPr>
        <w:t>Les documents numérisés sont classés par rubrique : état civil, évènements, localisations, divers (photos…).</w:t>
      </w:r>
    </w:p>
    <w:p w14:paraId="0D8F45BF" w14:textId="77777777" w:rsidR="00AD1EC0" w:rsidRDefault="00AD1EC0" w:rsidP="00AD1EC0">
      <w:pPr>
        <w:jc w:val="both"/>
        <w:rPr>
          <w:rFonts w:ascii="Times New Roman" w:hAnsi="Times New Roman"/>
        </w:rPr>
      </w:pPr>
    </w:p>
    <w:p w14:paraId="4C736596" w14:textId="3801AF19" w:rsidR="00AD1EC0" w:rsidRDefault="00AD1EC0" w:rsidP="00AD1EC0">
      <w:pPr>
        <w:ind w:firstLine="708"/>
        <w:jc w:val="both"/>
        <w:rPr>
          <w:rFonts w:ascii="Times New Roman" w:hAnsi="Times New Roman"/>
          <w:sz w:val="23"/>
          <w:szCs w:val="23"/>
        </w:rPr>
      </w:pPr>
      <w:r>
        <w:rPr>
          <w:rFonts w:ascii="Times New Roman" w:hAnsi="Times New Roman"/>
          <w:noProof/>
          <w:sz w:val="23"/>
          <w:szCs w:val="23"/>
        </w:rPr>
        <w:drawing>
          <wp:inline distT="0" distB="0" distL="0" distR="0" wp14:anchorId="34E26BA4" wp14:editId="5A959854">
            <wp:extent cx="2228850" cy="1514475"/>
            <wp:effectExtent l="0" t="0" r="0" b="9525"/>
            <wp:docPr id="1119387391" name="Image 19" descr="Une image contenant capture d’écran, logiciel, texte,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87391" name="Image 19" descr="Une image contenant capture d’écran, logiciel, texte, Logiciel multimédia&#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l="-2" r="82285" b="78452"/>
                    <a:stretch>
                      <a:fillRect/>
                    </a:stretch>
                  </pic:blipFill>
                  <pic:spPr bwMode="auto">
                    <a:xfrm>
                      <a:off x="0" y="0"/>
                      <a:ext cx="2228850" cy="1514475"/>
                    </a:xfrm>
                    <a:prstGeom prst="rect">
                      <a:avLst/>
                    </a:prstGeom>
                    <a:noFill/>
                    <a:ln>
                      <a:noFill/>
                    </a:ln>
                  </pic:spPr>
                </pic:pic>
              </a:graphicData>
            </a:graphic>
          </wp:inline>
        </w:drawing>
      </w:r>
    </w:p>
    <w:p w14:paraId="020D03FD" w14:textId="77777777" w:rsidR="00AD1EC0" w:rsidRDefault="00AD1EC0" w:rsidP="00B72DC9">
      <w:pPr>
        <w:pStyle w:val="Sous-titre"/>
        <w:ind w:left="-567"/>
        <w:jc w:val="both"/>
        <w:rPr>
          <w:rFonts w:ascii="Times New Roman" w:hAnsi="Times New Roman" w:cs="Times New Roman"/>
          <w:sz w:val="28"/>
          <w:szCs w:val="28"/>
        </w:rPr>
      </w:pPr>
      <w:bookmarkStart w:id="10" w:name="_Toc165652353"/>
      <w:r w:rsidRPr="00D92D1D">
        <w:rPr>
          <w:rStyle w:val="Titre3Car"/>
          <w:rFonts w:ascii="Times New Roman" w:hAnsi="Times New Roman"/>
          <w:b/>
          <w:bCs/>
          <w:color w:val="auto"/>
          <w:sz w:val="30"/>
        </w:rPr>
        <w:t>Etablissement de codes pour écrire la désignation d’un document</w:t>
      </w:r>
      <w:bookmarkEnd w:id="10"/>
      <w:r>
        <w:rPr>
          <w:rFonts w:ascii="Times New Roman" w:hAnsi="Times New Roman" w:cs="Times New Roman"/>
          <w:b/>
          <w:bCs/>
          <w:sz w:val="28"/>
          <w:szCs w:val="28"/>
        </w:rPr>
        <w:t xml:space="preserve"> </w:t>
      </w:r>
      <w:r>
        <w:rPr>
          <w:rFonts w:ascii="Times New Roman" w:hAnsi="Times New Roman" w:cs="Times New Roman"/>
          <w:i/>
          <w:iCs/>
          <w:sz w:val="24"/>
          <w:szCs w:val="24"/>
        </w:rPr>
        <w:t>(Figure 2)</w:t>
      </w:r>
    </w:p>
    <w:p w14:paraId="485EA1E1" w14:textId="77777777" w:rsidR="00AD1EC0" w:rsidRDefault="00AD1EC0" w:rsidP="00AD1EC0">
      <w:pPr>
        <w:jc w:val="both"/>
        <w:rPr>
          <w:rFonts w:ascii="Times New Roman" w:hAnsi="Times New Roman"/>
          <w:sz w:val="23"/>
          <w:szCs w:val="23"/>
        </w:rPr>
      </w:pPr>
      <w:r>
        <w:rPr>
          <w:rFonts w:ascii="Times New Roman" w:hAnsi="Times New Roman"/>
          <w:i/>
          <w:iCs/>
          <w:sz w:val="23"/>
          <w:szCs w:val="23"/>
        </w:rPr>
        <w:t>Une deuxième étape</w:t>
      </w:r>
      <w:r>
        <w:rPr>
          <w:rFonts w:ascii="Times New Roman" w:hAnsi="Times New Roman"/>
          <w:sz w:val="23"/>
          <w:szCs w:val="23"/>
        </w:rPr>
        <w:t xml:space="preserve"> consiste à se définir des codes comme présentés en figure 2, propres à chacun.</w:t>
      </w:r>
    </w:p>
    <w:p w14:paraId="71750B94" w14:textId="6E38CF43" w:rsidR="00AD1EC0" w:rsidRDefault="00AD1EC0" w:rsidP="00AD1EC0">
      <w:pPr>
        <w:ind w:left="360"/>
        <w:jc w:val="both"/>
        <w:rPr>
          <w:rFonts w:ascii="Times New Roman" w:hAnsi="Times New Roman"/>
          <w:sz w:val="23"/>
          <w:szCs w:val="23"/>
        </w:rPr>
      </w:pPr>
      <w:r>
        <w:rPr>
          <w:rFonts w:ascii="Times New Roman" w:hAnsi="Times New Roman"/>
          <w:noProof/>
          <w:sz w:val="23"/>
          <w:szCs w:val="23"/>
        </w:rPr>
        <w:drawing>
          <wp:inline distT="0" distB="0" distL="0" distR="0" wp14:anchorId="6D484DB1" wp14:editId="406B44BD">
            <wp:extent cx="5667375" cy="8391525"/>
            <wp:effectExtent l="0" t="0" r="9525" b="9525"/>
            <wp:docPr id="129676849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7375" cy="8391525"/>
                    </a:xfrm>
                    <a:prstGeom prst="rect">
                      <a:avLst/>
                    </a:prstGeom>
                    <a:noFill/>
                    <a:ln>
                      <a:noFill/>
                    </a:ln>
                  </pic:spPr>
                </pic:pic>
              </a:graphicData>
            </a:graphic>
          </wp:inline>
        </w:drawing>
      </w:r>
      <w:r>
        <w:rPr>
          <w:rFonts w:ascii="Times New Roman" w:hAnsi="Times New Roman"/>
          <w:sz w:val="23"/>
          <w:szCs w:val="23"/>
        </w:rPr>
        <w:t xml:space="preserve">  </w:t>
      </w:r>
    </w:p>
    <w:p w14:paraId="324A319D" w14:textId="77777777" w:rsidR="00AD1EC0" w:rsidRDefault="00AD1EC0" w:rsidP="00AD1EC0">
      <w:pPr>
        <w:ind w:left="360"/>
        <w:jc w:val="both"/>
        <w:rPr>
          <w:rFonts w:ascii="Times New Roman" w:hAnsi="Times New Roman"/>
          <w:sz w:val="23"/>
          <w:szCs w:val="23"/>
        </w:rPr>
      </w:pPr>
      <w:r>
        <w:rPr>
          <w:rFonts w:ascii="Times New Roman" w:hAnsi="Times New Roman"/>
          <w:sz w:val="23"/>
          <w:szCs w:val="23"/>
        </w:rPr>
        <w:t>Pourquoi établir une codification ?  Elle joue plusieurs rôles :</w:t>
      </w:r>
    </w:p>
    <w:p w14:paraId="635E2FD2" w14:textId="77777777" w:rsidR="00AD1EC0" w:rsidRDefault="00AD1EC0" w:rsidP="00AD1EC0">
      <w:pPr>
        <w:pStyle w:val="Paragraphedeliste"/>
        <w:numPr>
          <w:ilvl w:val="0"/>
          <w:numId w:val="3"/>
        </w:numPr>
        <w:spacing w:after="0"/>
        <w:jc w:val="both"/>
        <w:rPr>
          <w:rFonts w:ascii="Times New Roman" w:hAnsi="Times New Roman" w:cs="Times New Roman"/>
          <w:sz w:val="23"/>
          <w:szCs w:val="23"/>
        </w:rPr>
      </w:pPr>
      <w:r>
        <w:rPr>
          <w:rFonts w:ascii="Times New Roman" w:hAnsi="Times New Roman" w:cs="Times New Roman"/>
          <w:b/>
          <w:bCs/>
          <w:sz w:val="23"/>
          <w:szCs w:val="23"/>
        </w:rPr>
        <w:t xml:space="preserve">Classer </w:t>
      </w:r>
      <w:r>
        <w:rPr>
          <w:rFonts w:ascii="Times New Roman" w:hAnsi="Times New Roman" w:cs="Times New Roman"/>
          <w:sz w:val="23"/>
          <w:szCs w:val="23"/>
        </w:rPr>
        <w:t xml:space="preserve">automatiquement </w:t>
      </w:r>
      <w:r>
        <w:rPr>
          <w:rFonts w:ascii="Times New Roman" w:hAnsi="Times New Roman" w:cs="Times New Roman"/>
          <w:b/>
          <w:bCs/>
          <w:sz w:val="23"/>
          <w:szCs w:val="23"/>
        </w:rPr>
        <w:t>les documents</w:t>
      </w:r>
      <w:r>
        <w:rPr>
          <w:rFonts w:ascii="Times New Roman" w:hAnsi="Times New Roman" w:cs="Times New Roman"/>
          <w:sz w:val="23"/>
          <w:szCs w:val="23"/>
        </w:rPr>
        <w:t xml:space="preserve"> par objet, par SOSA, par lieu, par patronyme, dans une rubrique, …,</w:t>
      </w:r>
    </w:p>
    <w:p w14:paraId="2F5D78B0" w14:textId="77777777" w:rsidR="00AD1EC0" w:rsidRDefault="00AD1EC0" w:rsidP="00AD1EC0">
      <w:pPr>
        <w:pStyle w:val="Paragraphedeliste"/>
        <w:numPr>
          <w:ilvl w:val="0"/>
          <w:numId w:val="3"/>
        </w:numPr>
        <w:spacing w:after="0"/>
        <w:jc w:val="both"/>
        <w:rPr>
          <w:rFonts w:ascii="Times New Roman" w:hAnsi="Times New Roman" w:cs="Times New Roman"/>
          <w:sz w:val="23"/>
          <w:szCs w:val="23"/>
        </w:rPr>
      </w:pPr>
      <w:r>
        <w:rPr>
          <w:rFonts w:ascii="Times New Roman" w:hAnsi="Times New Roman" w:cs="Times New Roman"/>
          <w:b/>
          <w:bCs/>
          <w:sz w:val="23"/>
          <w:szCs w:val="23"/>
        </w:rPr>
        <w:t xml:space="preserve">Identifier </w:t>
      </w:r>
      <w:r>
        <w:rPr>
          <w:rFonts w:ascii="Times New Roman" w:hAnsi="Times New Roman" w:cs="Times New Roman"/>
          <w:sz w:val="23"/>
          <w:szCs w:val="23"/>
        </w:rPr>
        <w:t xml:space="preserve">clairement </w:t>
      </w:r>
      <w:r>
        <w:rPr>
          <w:rFonts w:ascii="Times New Roman" w:hAnsi="Times New Roman" w:cs="Times New Roman"/>
          <w:b/>
          <w:bCs/>
          <w:sz w:val="23"/>
          <w:szCs w:val="23"/>
        </w:rPr>
        <w:t>son contenu</w:t>
      </w:r>
      <w:r>
        <w:rPr>
          <w:rFonts w:ascii="Times New Roman" w:hAnsi="Times New Roman" w:cs="Times New Roman"/>
          <w:sz w:val="23"/>
          <w:szCs w:val="23"/>
        </w:rPr>
        <w:t xml:space="preserve"> telle la nature du document, le patronyme, le premier prénom, les dates, le lieu, sa conception,</w:t>
      </w:r>
    </w:p>
    <w:p w14:paraId="2FEBB2E8" w14:textId="77777777" w:rsidR="00AD1EC0" w:rsidRDefault="00AD1EC0" w:rsidP="00AD1EC0">
      <w:pPr>
        <w:pStyle w:val="Paragraphedeliste"/>
        <w:numPr>
          <w:ilvl w:val="0"/>
          <w:numId w:val="3"/>
        </w:numPr>
        <w:spacing w:after="0"/>
        <w:jc w:val="both"/>
        <w:rPr>
          <w:rFonts w:ascii="Times New Roman" w:hAnsi="Times New Roman" w:cs="Times New Roman"/>
          <w:sz w:val="23"/>
          <w:szCs w:val="23"/>
        </w:rPr>
      </w:pPr>
      <w:r>
        <w:rPr>
          <w:rFonts w:ascii="Times New Roman" w:hAnsi="Times New Roman" w:cs="Times New Roman"/>
          <w:b/>
          <w:bCs/>
          <w:sz w:val="23"/>
          <w:szCs w:val="23"/>
        </w:rPr>
        <w:t>Permettre</w:t>
      </w:r>
      <w:r>
        <w:rPr>
          <w:rFonts w:ascii="Times New Roman" w:hAnsi="Times New Roman" w:cs="Times New Roman"/>
          <w:sz w:val="23"/>
          <w:szCs w:val="23"/>
        </w:rPr>
        <w:t xml:space="preserve"> </w:t>
      </w:r>
      <w:r>
        <w:rPr>
          <w:rFonts w:ascii="Times New Roman" w:hAnsi="Times New Roman" w:cs="Times New Roman"/>
          <w:b/>
          <w:bCs/>
          <w:sz w:val="23"/>
          <w:szCs w:val="23"/>
        </w:rPr>
        <w:t xml:space="preserve">l’exploitation </w:t>
      </w:r>
      <w:r>
        <w:rPr>
          <w:rFonts w:ascii="Times New Roman" w:hAnsi="Times New Roman" w:cs="Times New Roman"/>
          <w:sz w:val="23"/>
          <w:szCs w:val="23"/>
        </w:rPr>
        <w:t>des documents numérisés.</w:t>
      </w:r>
    </w:p>
    <w:p w14:paraId="003B4640" w14:textId="77777777" w:rsidR="00AD1EC0" w:rsidRDefault="00AD1EC0" w:rsidP="00AD1EC0">
      <w:pPr>
        <w:jc w:val="both"/>
        <w:rPr>
          <w:rFonts w:ascii="Times New Roman" w:hAnsi="Times New Roman"/>
          <w:sz w:val="8"/>
          <w:szCs w:val="8"/>
        </w:rPr>
      </w:pPr>
    </w:p>
    <w:p w14:paraId="7D02C22A" w14:textId="77777777" w:rsidR="00AD1EC0" w:rsidRDefault="00AD1EC0" w:rsidP="00AD1EC0">
      <w:pPr>
        <w:jc w:val="both"/>
        <w:rPr>
          <w:rFonts w:ascii="Times New Roman" w:hAnsi="Times New Roman"/>
          <w:sz w:val="23"/>
          <w:szCs w:val="23"/>
        </w:rPr>
      </w:pPr>
      <w:r>
        <w:rPr>
          <w:rFonts w:ascii="Times New Roman" w:hAnsi="Times New Roman"/>
          <w:sz w:val="23"/>
          <w:szCs w:val="23"/>
        </w:rPr>
        <w:t>Par commodité et pour éviter que des patronymes courants de branches différentes se mélangent (</w:t>
      </w:r>
      <w:r>
        <w:rPr>
          <w:rFonts w:ascii="Times New Roman" w:hAnsi="Times New Roman"/>
          <w:i/>
          <w:iCs/>
          <w:sz w:val="23"/>
          <w:szCs w:val="23"/>
        </w:rPr>
        <w:t>Petit, Marchand</w:t>
      </w:r>
      <w:r>
        <w:rPr>
          <w:rFonts w:ascii="Times New Roman" w:hAnsi="Times New Roman"/>
          <w:sz w:val="23"/>
          <w:szCs w:val="23"/>
        </w:rPr>
        <w:t xml:space="preserve"> par exemple), on crée huit branches correspondant chacune à un arrière-grand-parent du SOSA 1 (ou racine) limitant ainsi les confusions possibles en facilitant le classement.</w:t>
      </w:r>
    </w:p>
    <w:p w14:paraId="6DDFB8F2" w14:textId="77777777" w:rsidR="00AD1EC0" w:rsidRDefault="00AD1EC0" w:rsidP="00AD1EC0">
      <w:pPr>
        <w:jc w:val="both"/>
        <w:rPr>
          <w:rFonts w:ascii="Times New Roman" w:hAnsi="Times New Roman"/>
          <w:sz w:val="32"/>
          <w:szCs w:val="32"/>
        </w:rPr>
      </w:pPr>
    </w:p>
    <w:p w14:paraId="3AC71586" w14:textId="77777777" w:rsidR="00AD1EC0" w:rsidRPr="00D92D1D" w:rsidRDefault="00AD1EC0" w:rsidP="00D92D1D">
      <w:pPr>
        <w:pStyle w:val="Titre3"/>
        <w:rPr>
          <w:rFonts w:ascii="Times New Roman" w:hAnsi="Times New Roman"/>
          <w:b/>
          <w:bCs/>
          <w:color w:val="auto"/>
          <w:spacing w:val="15"/>
          <w:sz w:val="30"/>
        </w:rPr>
      </w:pPr>
      <w:bookmarkStart w:id="11" w:name="_Toc165652354"/>
      <w:r w:rsidRPr="00D92D1D">
        <w:rPr>
          <w:rFonts w:ascii="Times New Roman" w:hAnsi="Times New Roman"/>
          <w:b/>
          <w:bCs/>
          <w:color w:val="auto"/>
          <w:spacing w:val="15"/>
          <w:sz w:val="30"/>
        </w:rPr>
        <w:t>Une désignation parlante</w:t>
      </w:r>
      <w:bookmarkEnd w:id="11"/>
    </w:p>
    <w:p w14:paraId="02918808" w14:textId="77777777" w:rsidR="00AD1EC0" w:rsidRDefault="00AD1EC0" w:rsidP="00AD1EC0">
      <w:pPr>
        <w:jc w:val="both"/>
        <w:rPr>
          <w:rFonts w:ascii="Times New Roman" w:hAnsi="Times New Roman"/>
          <w:sz w:val="23"/>
          <w:szCs w:val="23"/>
        </w:rPr>
      </w:pPr>
      <w:r>
        <w:rPr>
          <w:rFonts w:ascii="Times New Roman" w:hAnsi="Times New Roman"/>
          <w:i/>
          <w:iCs/>
          <w:sz w:val="23"/>
          <w:szCs w:val="23"/>
        </w:rPr>
        <w:t>La troisième étape</w:t>
      </w:r>
      <w:r>
        <w:rPr>
          <w:rFonts w:ascii="Times New Roman" w:hAnsi="Times New Roman"/>
          <w:sz w:val="23"/>
          <w:szCs w:val="23"/>
        </w:rPr>
        <w:t xml:space="preserve"> consiste à établir une désignation parlante pour chaque document.</w:t>
      </w:r>
    </w:p>
    <w:p w14:paraId="241C3FEC" w14:textId="77777777" w:rsidR="00AD1EC0" w:rsidRDefault="00AD1EC0" w:rsidP="00AD1EC0">
      <w:pPr>
        <w:jc w:val="both"/>
        <w:rPr>
          <w:rFonts w:ascii="Times New Roman" w:hAnsi="Times New Roman"/>
          <w:sz w:val="23"/>
          <w:szCs w:val="23"/>
        </w:rPr>
      </w:pPr>
      <w:r>
        <w:rPr>
          <w:rFonts w:ascii="Times New Roman" w:hAnsi="Times New Roman"/>
          <w:sz w:val="23"/>
          <w:szCs w:val="23"/>
        </w:rPr>
        <w:t>On définit une structure claire et ordonnée. Des codes mentionnés en figure 2 forment une désignation parlante. En lisant l’intitulé on connait non seulement la nature et la constitution du document classé, mais on sait l’attribuer à une personne précise de l’étude généalogique ou à un sujet. Sa simple lecture met immédiatement en évidence des évolutions diverses telles que patronyme, prénom, consanguinité, et autres particularités.</w:t>
      </w:r>
    </w:p>
    <w:p w14:paraId="6ACD103C" w14:textId="77777777" w:rsidR="00AD1EC0" w:rsidRDefault="00AD1EC0" w:rsidP="00AD1EC0">
      <w:pPr>
        <w:jc w:val="both"/>
        <w:rPr>
          <w:rFonts w:ascii="Times New Roman" w:hAnsi="Times New Roman"/>
          <w:sz w:val="8"/>
          <w:szCs w:val="8"/>
        </w:rPr>
      </w:pPr>
    </w:p>
    <w:p w14:paraId="57F4B3EC" w14:textId="77777777" w:rsidR="00AD1EC0" w:rsidRDefault="00AD1EC0" w:rsidP="00AD1EC0">
      <w:pPr>
        <w:jc w:val="both"/>
        <w:rPr>
          <w:rFonts w:ascii="Times New Roman" w:hAnsi="Times New Roman"/>
          <w:sz w:val="23"/>
          <w:szCs w:val="23"/>
        </w:rPr>
      </w:pPr>
      <w:r>
        <w:rPr>
          <w:rFonts w:ascii="Times New Roman" w:hAnsi="Times New Roman"/>
          <w:sz w:val="23"/>
          <w:szCs w:val="23"/>
        </w:rPr>
        <w:t>Pour arriver à ce résultat il faut :</w:t>
      </w:r>
    </w:p>
    <w:p w14:paraId="61A754C0" w14:textId="77777777" w:rsidR="00AD1EC0" w:rsidRDefault="00AD1EC0" w:rsidP="00AD1EC0">
      <w:pPr>
        <w:pStyle w:val="Paragraphedeliste"/>
        <w:numPr>
          <w:ilvl w:val="0"/>
          <w:numId w:val="4"/>
        </w:numPr>
        <w:spacing w:after="0"/>
        <w:jc w:val="both"/>
        <w:rPr>
          <w:rFonts w:ascii="Times New Roman" w:hAnsi="Times New Roman" w:cs="Times New Roman"/>
          <w:sz w:val="23"/>
          <w:szCs w:val="23"/>
        </w:rPr>
      </w:pPr>
      <w:r>
        <w:rPr>
          <w:rFonts w:ascii="Times New Roman" w:hAnsi="Times New Roman" w:cs="Times New Roman"/>
          <w:b/>
          <w:bCs/>
          <w:sz w:val="23"/>
          <w:szCs w:val="23"/>
        </w:rPr>
        <w:t>Choisir les éléments</w:t>
      </w:r>
      <w:r>
        <w:rPr>
          <w:rFonts w:ascii="Times New Roman" w:hAnsi="Times New Roman" w:cs="Times New Roman"/>
          <w:sz w:val="23"/>
          <w:szCs w:val="23"/>
        </w:rPr>
        <w:t xml:space="preserve"> que le document représente pour le classer (SOSA, une branche, un code postal, une date. …).</w:t>
      </w:r>
    </w:p>
    <w:p w14:paraId="6B6B38CB" w14:textId="77777777" w:rsidR="00AD1EC0" w:rsidRDefault="00AD1EC0" w:rsidP="00AD1EC0">
      <w:pPr>
        <w:pStyle w:val="Paragraphedeliste"/>
        <w:numPr>
          <w:ilvl w:val="0"/>
          <w:numId w:val="4"/>
        </w:numPr>
        <w:spacing w:after="0"/>
        <w:jc w:val="both"/>
        <w:rPr>
          <w:rFonts w:ascii="Times New Roman" w:hAnsi="Times New Roman" w:cs="Times New Roman"/>
          <w:sz w:val="23"/>
          <w:szCs w:val="23"/>
        </w:rPr>
      </w:pPr>
      <w:r>
        <w:rPr>
          <w:rFonts w:ascii="Times New Roman" w:hAnsi="Times New Roman" w:cs="Times New Roman"/>
          <w:b/>
          <w:bCs/>
          <w:sz w:val="23"/>
          <w:szCs w:val="23"/>
        </w:rPr>
        <w:t>Prioriser l’ordre</w:t>
      </w:r>
      <w:r>
        <w:rPr>
          <w:rFonts w:ascii="Times New Roman" w:hAnsi="Times New Roman" w:cs="Times New Roman"/>
          <w:sz w:val="23"/>
          <w:szCs w:val="23"/>
        </w:rPr>
        <w:t xml:space="preserve"> d’inscription de chaque information,</w:t>
      </w:r>
    </w:p>
    <w:p w14:paraId="0B6EA4EE" w14:textId="77777777" w:rsidR="00AD1EC0" w:rsidRDefault="00AD1EC0" w:rsidP="00AD1EC0">
      <w:pPr>
        <w:pStyle w:val="Paragraphedeliste"/>
        <w:numPr>
          <w:ilvl w:val="0"/>
          <w:numId w:val="4"/>
        </w:numPr>
        <w:spacing w:after="0"/>
        <w:jc w:val="both"/>
        <w:rPr>
          <w:rFonts w:ascii="Times New Roman" w:hAnsi="Times New Roman" w:cs="Times New Roman"/>
          <w:sz w:val="23"/>
          <w:szCs w:val="23"/>
        </w:rPr>
      </w:pPr>
      <w:r>
        <w:rPr>
          <w:rFonts w:ascii="Times New Roman" w:hAnsi="Times New Roman" w:cs="Times New Roman"/>
          <w:b/>
          <w:bCs/>
          <w:sz w:val="23"/>
          <w:szCs w:val="23"/>
        </w:rPr>
        <w:t xml:space="preserve">Respecter la structure d’inscription des éléments de la désignation, </w:t>
      </w:r>
      <w:r>
        <w:rPr>
          <w:rFonts w:ascii="Times New Roman" w:hAnsi="Times New Roman" w:cs="Times New Roman"/>
          <w:sz w:val="23"/>
          <w:szCs w:val="23"/>
        </w:rPr>
        <w:t>dont les blancs,</w:t>
      </w:r>
    </w:p>
    <w:p w14:paraId="2EBA0891" w14:textId="77777777" w:rsidR="00AD1EC0" w:rsidRDefault="00AD1EC0" w:rsidP="00AD1EC0">
      <w:pPr>
        <w:pStyle w:val="Paragraphedeliste"/>
        <w:numPr>
          <w:ilvl w:val="0"/>
          <w:numId w:val="4"/>
        </w:numPr>
        <w:spacing w:after="0"/>
        <w:jc w:val="both"/>
        <w:rPr>
          <w:rFonts w:ascii="Times New Roman" w:hAnsi="Times New Roman" w:cs="Times New Roman"/>
          <w:sz w:val="23"/>
          <w:szCs w:val="23"/>
        </w:rPr>
      </w:pPr>
      <w:r>
        <w:rPr>
          <w:rFonts w:ascii="Times New Roman" w:hAnsi="Times New Roman" w:cs="Times New Roman"/>
          <w:b/>
          <w:bCs/>
          <w:sz w:val="23"/>
          <w:szCs w:val="23"/>
        </w:rPr>
        <w:t>Appliquer les règles</w:t>
      </w:r>
      <w:r>
        <w:rPr>
          <w:rFonts w:ascii="Times New Roman" w:hAnsi="Times New Roman" w:cs="Times New Roman"/>
          <w:sz w:val="23"/>
          <w:szCs w:val="23"/>
        </w:rPr>
        <w:t xml:space="preserve"> précédemment édictées (cf. article « Les règles »).</w:t>
      </w:r>
    </w:p>
    <w:p w14:paraId="31E76ECE" w14:textId="77777777" w:rsidR="00AD1EC0" w:rsidRDefault="00AD1EC0" w:rsidP="00AD1EC0">
      <w:pPr>
        <w:jc w:val="both"/>
        <w:rPr>
          <w:rFonts w:ascii="Times New Roman" w:hAnsi="Times New Roman"/>
          <w:sz w:val="8"/>
          <w:szCs w:val="8"/>
        </w:rPr>
      </w:pPr>
    </w:p>
    <w:p w14:paraId="16929D4B" w14:textId="77777777" w:rsidR="00AD1EC0" w:rsidRDefault="00AD1EC0" w:rsidP="00AD1EC0">
      <w:pPr>
        <w:jc w:val="both"/>
        <w:rPr>
          <w:rFonts w:ascii="Times New Roman" w:hAnsi="Times New Roman"/>
          <w:sz w:val="23"/>
          <w:szCs w:val="23"/>
        </w:rPr>
      </w:pPr>
      <w:r>
        <w:rPr>
          <w:rFonts w:ascii="Times New Roman" w:hAnsi="Times New Roman"/>
          <w:sz w:val="23"/>
          <w:szCs w:val="23"/>
        </w:rPr>
        <w:t>Cela est plus simple qu’il n’y parait et surtout permet par la suite de gagner du temps.</w:t>
      </w:r>
    </w:p>
    <w:p w14:paraId="11A91287" w14:textId="77777777" w:rsidR="00AD1EC0" w:rsidRDefault="00AD1EC0" w:rsidP="00AD1EC0">
      <w:pPr>
        <w:jc w:val="both"/>
        <w:rPr>
          <w:rFonts w:ascii="Times New Roman" w:hAnsi="Times New Roman"/>
          <w:sz w:val="32"/>
          <w:szCs w:val="32"/>
        </w:rPr>
      </w:pPr>
    </w:p>
    <w:p w14:paraId="1E387513" w14:textId="77777777" w:rsidR="00AD1EC0" w:rsidRDefault="00AD1EC0" w:rsidP="00B72DC9">
      <w:pPr>
        <w:pStyle w:val="Sous-titre"/>
        <w:ind w:left="-567"/>
        <w:jc w:val="both"/>
        <w:rPr>
          <w:rFonts w:ascii="Times New Roman" w:hAnsi="Times New Roman" w:cs="Times New Roman"/>
          <w:b/>
          <w:sz w:val="28"/>
          <w:szCs w:val="28"/>
        </w:rPr>
      </w:pPr>
      <w:bookmarkStart w:id="12" w:name="_Toc165652355"/>
      <w:r w:rsidRPr="00D92D1D">
        <w:rPr>
          <w:rStyle w:val="Titre3Car"/>
          <w:rFonts w:ascii="Times New Roman" w:hAnsi="Times New Roman"/>
          <w:b/>
          <w:bCs/>
          <w:color w:val="auto"/>
          <w:sz w:val="30"/>
        </w:rPr>
        <w:t>Exemples de désignation de documents d’état civil ou religieux</w:t>
      </w:r>
      <w:bookmarkEnd w:id="12"/>
      <w:r>
        <w:rPr>
          <w:rFonts w:ascii="Times New Roman" w:hAnsi="Times New Roman" w:cs="Times New Roman"/>
          <w:b/>
          <w:sz w:val="28"/>
          <w:szCs w:val="28"/>
        </w:rPr>
        <w:t xml:space="preserve"> </w:t>
      </w:r>
      <w:r>
        <w:rPr>
          <w:rFonts w:ascii="Times New Roman" w:hAnsi="Times New Roman" w:cs="Times New Roman"/>
          <w:bCs/>
          <w:i/>
          <w:iCs/>
          <w:sz w:val="24"/>
          <w:szCs w:val="24"/>
        </w:rPr>
        <w:t>(cf. figure 3).</w:t>
      </w:r>
    </w:p>
    <w:p w14:paraId="76F01DEF" w14:textId="77777777" w:rsidR="00AD1EC0" w:rsidRDefault="00AD1EC0" w:rsidP="00AD1EC0">
      <w:pPr>
        <w:jc w:val="both"/>
        <w:rPr>
          <w:rFonts w:ascii="Times New Roman" w:hAnsi="Times New Roman"/>
          <w:b/>
          <w:sz w:val="23"/>
          <w:szCs w:val="23"/>
        </w:rPr>
      </w:pPr>
      <w:r>
        <w:rPr>
          <w:rFonts w:ascii="Times New Roman" w:hAnsi="Times New Roman"/>
          <w:bCs/>
          <w:sz w:val="23"/>
          <w:szCs w:val="23"/>
        </w:rPr>
        <w:t>Pour les documents des registres religieux puis civils, le SOSA</w:t>
      </w:r>
      <w:r>
        <w:rPr>
          <w:rFonts w:ascii="Times New Roman" w:hAnsi="Times New Roman"/>
          <w:sz w:val="23"/>
          <w:szCs w:val="23"/>
        </w:rPr>
        <w:t xml:space="preserve"> d’une personne reste le premier élément de la désignation à prendre en compte qu’il s’agisse d’un acte d’état civil, d’une photo ou de tout autre document personnel (livret de famille, livret militaire, …)</w:t>
      </w:r>
    </w:p>
    <w:p w14:paraId="74B95754" w14:textId="77777777" w:rsidR="00AD1EC0" w:rsidRDefault="00AD1EC0" w:rsidP="00AD1EC0">
      <w:pPr>
        <w:jc w:val="both"/>
        <w:rPr>
          <w:rFonts w:ascii="Times New Roman" w:hAnsi="Times New Roman"/>
          <w:sz w:val="23"/>
          <w:szCs w:val="23"/>
        </w:rPr>
      </w:pPr>
      <w:r>
        <w:rPr>
          <w:rFonts w:ascii="Times New Roman" w:hAnsi="Times New Roman"/>
          <w:sz w:val="23"/>
          <w:szCs w:val="23"/>
        </w:rPr>
        <w:t>A défaut ce sera le patronyme puis le premier prénom qui aideront à classer automatiquement les documents.</w:t>
      </w:r>
    </w:p>
    <w:p w14:paraId="055814F3" w14:textId="77777777" w:rsidR="00AD1EC0" w:rsidRDefault="00AD1EC0" w:rsidP="00AD1EC0">
      <w:pPr>
        <w:jc w:val="both"/>
        <w:rPr>
          <w:rFonts w:ascii="Times New Roman" w:hAnsi="Times New Roman"/>
          <w:sz w:val="8"/>
          <w:szCs w:val="8"/>
          <w:vertAlign w:val="superscript"/>
        </w:rPr>
      </w:pPr>
    </w:p>
    <w:p w14:paraId="1F286341" w14:textId="77777777" w:rsidR="00AD1EC0" w:rsidRDefault="00AD1EC0" w:rsidP="00AD1EC0">
      <w:pPr>
        <w:jc w:val="both"/>
        <w:rPr>
          <w:rFonts w:ascii="Times New Roman" w:hAnsi="Times New Roman"/>
          <w:sz w:val="23"/>
          <w:szCs w:val="23"/>
        </w:rPr>
      </w:pPr>
      <w:r>
        <w:rPr>
          <w:rFonts w:ascii="Times New Roman" w:hAnsi="Times New Roman"/>
          <w:sz w:val="23"/>
          <w:szCs w:val="23"/>
        </w:rPr>
        <w:t>Vous trouverez en figure 3 des exemples de codification de désignations parlantes d’actes.</w:t>
      </w:r>
    </w:p>
    <w:p w14:paraId="6B747832" w14:textId="77777777" w:rsidR="00AD1EC0" w:rsidRDefault="00AD1EC0" w:rsidP="00AD1EC0">
      <w:pPr>
        <w:pStyle w:val="Paragraphedeliste"/>
        <w:numPr>
          <w:ilvl w:val="0"/>
          <w:numId w:val="5"/>
        </w:numPr>
        <w:spacing w:after="0"/>
        <w:jc w:val="both"/>
        <w:rPr>
          <w:rFonts w:ascii="Times New Roman" w:hAnsi="Times New Roman" w:cs="Times New Roman"/>
          <w:sz w:val="23"/>
          <w:szCs w:val="23"/>
        </w:rPr>
      </w:pPr>
      <w:r>
        <w:rPr>
          <w:rFonts w:ascii="Times New Roman" w:hAnsi="Times New Roman" w:cs="Times New Roman"/>
          <w:sz w:val="23"/>
          <w:szCs w:val="23"/>
        </w:rPr>
        <w:t>Les noirs indiquent que l’on frappe directement la suite de la codification.</w:t>
      </w:r>
    </w:p>
    <w:p w14:paraId="6E341038" w14:textId="77777777" w:rsidR="00AD1EC0" w:rsidRDefault="00AD1EC0" w:rsidP="00AD1EC0">
      <w:pPr>
        <w:pStyle w:val="Paragraphedeliste"/>
        <w:numPr>
          <w:ilvl w:val="0"/>
          <w:numId w:val="5"/>
        </w:numPr>
        <w:spacing w:after="0"/>
        <w:jc w:val="both"/>
        <w:rPr>
          <w:rFonts w:ascii="Times New Roman" w:hAnsi="Times New Roman" w:cs="Times New Roman"/>
          <w:sz w:val="23"/>
          <w:szCs w:val="23"/>
        </w:rPr>
      </w:pPr>
      <w:r>
        <w:rPr>
          <w:rFonts w:ascii="Times New Roman" w:hAnsi="Times New Roman" w:cs="Times New Roman"/>
          <w:sz w:val="23"/>
          <w:szCs w:val="23"/>
        </w:rPr>
        <w:t>Les blancs facilitent la lecture par exemple entre patronyme et prénom.</w:t>
      </w:r>
    </w:p>
    <w:p w14:paraId="5E5F3080" w14:textId="77777777" w:rsidR="00AD1EC0" w:rsidRDefault="00AD1EC0" w:rsidP="00AD1EC0">
      <w:pPr>
        <w:pStyle w:val="Paragraphedeliste"/>
        <w:numPr>
          <w:ilvl w:val="0"/>
          <w:numId w:val="5"/>
        </w:numPr>
        <w:spacing w:after="0"/>
        <w:jc w:val="both"/>
        <w:rPr>
          <w:rFonts w:ascii="Times New Roman" w:hAnsi="Times New Roman" w:cs="Times New Roman"/>
          <w:sz w:val="23"/>
          <w:szCs w:val="23"/>
        </w:rPr>
      </w:pPr>
      <w:r>
        <w:rPr>
          <w:rFonts w:ascii="Times New Roman" w:hAnsi="Times New Roman" w:cs="Times New Roman"/>
          <w:sz w:val="23"/>
          <w:szCs w:val="23"/>
        </w:rPr>
        <w:t>Les dates sont toujours celles de l’évènement et non celles de l’enregistrement.</w:t>
      </w:r>
    </w:p>
    <w:p w14:paraId="04D47798" w14:textId="77777777" w:rsidR="00AD1EC0" w:rsidRDefault="00AD1EC0" w:rsidP="00AD1EC0">
      <w:pPr>
        <w:pStyle w:val="Paragraphedeliste"/>
        <w:numPr>
          <w:ilvl w:val="0"/>
          <w:numId w:val="5"/>
        </w:numPr>
        <w:spacing w:after="0"/>
        <w:jc w:val="both"/>
        <w:rPr>
          <w:rFonts w:ascii="Times New Roman" w:hAnsi="Times New Roman" w:cs="Times New Roman"/>
          <w:sz w:val="23"/>
          <w:szCs w:val="23"/>
        </w:rPr>
      </w:pPr>
      <w:r>
        <w:rPr>
          <w:rFonts w:ascii="Times New Roman" w:hAnsi="Times New Roman" w:cs="Times New Roman"/>
          <w:sz w:val="23"/>
          <w:szCs w:val="23"/>
        </w:rPr>
        <w:t>Les dates comprennent huit caractères où se suivent l’année, le mois, le jour, sans intervalle.</w:t>
      </w:r>
    </w:p>
    <w:p w14:paraId="65FCB492" w14:textId="77777777" w:rsidR="00AD1EC0" w:rsidRDefault="00AD1EC0" w:rsidP="00AD1EC0">
      <w:pPr>
        <w:pStyle w:val="Paragraphedeliste"/>
        <w:numPr>
          <w:ilvl w:val="0"/>
          <w:numId w:val="5"/>
        </w:numPr>
        <w:spacing w:after="0"/>
        <w:jc w:val="both"/>
        <w:rPr>
          <w:rFonts w:ascii="Times New Roman" w:hAnsi="Times New Roman" w:cs="Times New Roman"/>
          <w:sz w:val="23"/>
          <w:szCs w:val="23"/>
        </w:rPr>
      </w:pPr>
      <w:r>
        <w:rPr>
          <w:rFonts w:ascii="Times New Roman" w:hAnsi="Times New Roman" w:cs="Times New Roman"/>
          <w:sz w:val="23"/>
          <w:szCs w:val="23"/>
        </w:rPr>
        <w:t>Les dates sont toutes remises en calendrier grégorien pour un classement automatique. Elles restent éventuellement en calendrier julien ou révolutionnaire dans le logiciel généalogique.</w:t>
      </w:r>
    </w:p>
    <w:p w14:paraId="2AA82147" w14:textId="77777777" w:rsidR="00AD1EC0" w:rsidRDefault="00AD1EC0" w:rsidP="00AD1EC0">
      <w:pPr>
        <w:jc w:val="both"/>
        <w:rPr>
          <w:rFonts w:ascii="Times New Roman" w:hAnsi="Times New Roman"/>
          <w:sz w:val="23"/>
          <w:szCs w:val="23"/>
        </w:rPr>
      </w:pPr>
      <w:r>
        <w:rPr>
          <w:rFonts w:ascii="Times New Roman" w:hAnsi="Times New Roman"/>
          <w:sz w:val="23"/>
          <w:szCs w:val="23"/>
        </w:rPr>
        <w:t>Lors de son enregistrement le document codifié se place automatiquement dans son ordre de SOSA ou dans l’ordre alphabétique des patronymes suivi de l’ordre des prénoms.</w:t>
      </w:r>
    </w:p>
    <w:p w14:paraId="0F116B46" w14:textId="77777777" w:rsidR="00AD1EC0" w:rsidRDefault="00AD1EC0" w:rsidP="00AD1EC0">
      <w:pPr>
        <w:jc w:val="both"/>
        <w:rPr>
          <w:rFonts w:ascii="Times New Roman" w:hAnsi="Times New Roman"/>
          <w:sz w:val="8"/>
          <w:szCs w:val="8"/>
        </w:rPr>
      </w:pPr>
    </w:p>
    <w:p w14:paraId="2A4D2509" w14:textId="77777777" w:rsidR="00AD1EC0" w:rsidRDefault="00AD1EC0" w:rsidP="00AD1EC0">
      <w:pPr>
        <w:pStyle w:val="Sous-titre"/>
        <w:rPr>
          <w:rFonts w:ascii="Times New Roman" w:hAnsi="Times New Roman" w:cs="Times New Roman"/>
          <w:sz w:val="23"/>
          <w:szCs w:val="23"/>
        </w:rPr>
      </w:pPr>
      <w:r>
        <w:rPr>
          <w:rFonts w:ascii="Times New Roman" w:hAnsi="Times New Roman" w:cs="Times New Roman"/>
          <w:sz w:val="23"/>
          <w:szCs w:val="23"/>
        </w:rPr>
        <w:t>Des notes complètent parfois une inscription de naissance, telles la date, le lieu et le conjoint du mariage (</w:t>
      </w:r>
      <w:r>
        <w:rPr>
          <w:rFonts w:ascii="Times New Roman" w:hAnsi="Times New Roman" w:cs="Times New Roman"/>
          <w:b/>
          <w:bCs/>
          <w:sz w:val="23"/>
          <w:szCs w:val="23"/>
        </w:rPr>
        <w:t>M</w:t>
      </w:r>
      <w:r>
        <w:rPr>
          <w:rFonts w:ascii="Times New Roman" w:hAnsi="Times New Roman" w:cs="Times New Roman"/>
          <w:sz w:val="23"/>
          <w:szCs w:val="23"/>
        </w:rPr>
        <w:t>), ou des informations du décès (</w:t>
      </w:r>
      <w:r>
        <w:rPr>
          <w:rFonts w:ascii="Times New Roman" w:hAnsi="Times New Roman" w:cs="Times New Roman"/>
          <w:b/>
          <w:bCs/>
          <w:sz w:val="23"/>
          <w:szCs w:val="23"/>
        </w:rPr>
        <w:t>D</w:t>
      </w:r>
      <w:r>
        <w:rPr>
          <w:rFonts w:ascii="Times New Roman" w:hAnsi="Times New Roman" w:cs="Times New Roman"/>
          <w:sz w:val="23"/>
          <w:szCs w:val="23"/>
        </w:rPr>
        <w:t xml:space="preserve">). L’enregistrement du décès précise parfois le jugement d’un tribunal le validant par exemple un individu « mort pour la France ». C’est pourquoi deux cases après </w:t>
      </w:r>
      <w:r>
        <w:rPr>
          <w:rFonts w:ascii="Times New Roman" w:hAnsi="Times New Roman" w:cs="Times New Roman"/>
          <w:b/>
          <w:bCs/>
          <w:sz w:val="23"/>
          <w:szCs w:val="23"/>
        </w:rPr>
        <w:t>B</w:t>
      </w:r>
      <w:r>
        <w:rPr>
          <w:rFonts w:ascii="Times New Roman" w:hAnsi="Times New Roman" w:cs="Times New Roman"/>
          <w:sz w:val="23"/>
          <w:szCs w:val="23"/>
        </w:rPr>
        <w:t xml:space="preserve"> ou </w:t>
      </w:r>
      <w:r>
        <w:rPr>
          <w:rFonts w:ascii="Times New Roman" w:hAnsi="Times New Roman" w:cs="Times New Roman"/>
          <w:b/>
          <w:bCs/>
          <w:sz w:val="23"/>
          <w:szCs w:val="23"/>
        </w:rPr>
        <w:t>N</w:t>
      </w:r>
      <w:r>
        <w:rPr>
          <w:rFonts w:ascii="Times New Roman" w:hAnsi="Times New Roman" w:cs="Times New Roman"/>
          <w:sz w:val="23"/>
          <w:szCs w:val="23"/>
        </w:rPr>
        <w:t xml:space="preserve"> ont été réservées pour mentionner ces sources d’informations complémentaires.</w:t>
      </w:r>
    </w:p>
    <w:p w14:paraId="6C92A47B" w14:textId="41C57747" w:rsidR="00AD1EC0" w:rsidRDefault="00AD1EC0" w:rsidP="00AD1EC0">
      <w:pPr>
        <w:pStyle w:val="Sous-titre"/>
        <w:rPr>
          <w:rFonts w:ascii="Times New Roman" w:hAnsi="Times New Roman" w:cs="Times New Roman"/>
        </w:rPr>
      </w:pPr>
      <w:r>
        <w:rPr>
          <w:rFonts w:ascii="Times New Roman" w:hAnsi="Times New Roman" w:cs="Times New Roman"/>
          <w:noProof/>
        </w:rPr>
        <w:drawing>
          <wp:inline distT="0" distB="0" distL="0" distR="0" wp14:anchorId="09D96B5A" wp14:editId="3740889B">
            <wp:extent cx="5762625" cy="9182100"/>
            <wp:effectExtent l="0" t="0" r="9525" b="0"/>
            <wp:docPr id="108976239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9182100"/>
                    </a:xfrm>
                    <a:prstGeom prst="rect">
                      <a:avLst/>
                    </a:prstGeom>
                    <a:noFill/>
                    <a:ln>
                      <a:noFill/>
                    </a:ln>
                  </pic:spPr>
                </pic:pic>
              </a:graphicData>
            </a:graphic>
          </wp:inline>
        </w:drawing>
      </w:r>
      <w:r>
        <w:rPr>
          <w:rFonts w:ascii="Times New Roman" w:hAnsi="Times New Roman" w:cs="Times New Roman"/>
          <w:sz w:val="23"/>
          <w:szCs w:val="23"/>
        </w:rPr>
        <w:t xml:space="preserve"> </w:t>
      </w:r>
    </w:p>
    <w:p w14:paraId="50BCF732" w14:textId="77777777" w:rsidR="00AD1EC0" w:rsidRDefault="00AD1EC0" w:rsidP="00AD1EC0">
      <w:pPr>
        <w:jc w:val="both"/>
        <w:rPr>
          <w:rFonts w:ascii="Times New Roman" w:hAnsi="Times New Roman"/>
          <w:sz w:val="23"/>
          <w:szCs w:val="23"/>
        </w:rPr>
      </w:pPr>
      <w:r>
        <w:rPr>
          <w:rFonts w:ascii="Times New Roman" w:hAnsi="Times New Roman"/>
          <w:sz w:val="23"/>
          <w:szCs w:val="23"/>
        </w:rPr>
        <w:t>Le logiciel où sont reportées les informations est indiqué par (</w:t>
      </w:r>
      <w:r>
        <w:rPr>
          <w:rFonts w:ascii="Times New Roman" w:hAnsi="Times New Roman"/>
          <w:b/>
          <w:bCs/>
          <w:sz w:val="23"/>
          <w:szCs w:val="23"/>
        </w:rPr>
        <w:t>H</w:t>
      </w:r>
      <w:r>
        <w:rPr>
          <w:rFonts w:ascii="Times New Roman" w:hAnsi="Times New Roman"/>
          <w:sz w:val="23"/>
          <w:szCs w:val="23"/>
        </w:rPr>
        <w:t xml:space="preserve">) pour </w:t>
      </w:r>
      <w:proofErr w:type="spellStart"/>
      <w:r>
        <w:rPr>
          <w:rFonts w:ascii="Times New Roman" w:hAnsi="Times New Roman"/>
          <w:sz w:val="23"/>
          <w:szCs w:val="23"/>
        </w:rPr>
        <w:t>Héridis</w:t>
      </w:r>
      <w:proofErr w:type="spellEnd"/>
      <w:r>
        <w:rPr>
          <w:rFonts w:ascii="Times New Roman" w:hAnsi="Times New Roman"/>
          <w:sz w:val="23"/>
          <w:szCs w:val="23"/>
        </w:rPr>
        <w:t>, ou (</w:t>
      </w:r>
      <w:r>
        <w:rPr>
          <w:rFonts w:ascii="Times New Roman" w:hAnsi="Times New Roman"/>
          <w:b/>
          <w:bCs/>
          <w:sz w:val="23"/>
          <w:szCs w:val="23"/>
        </w:rPr>
        <w:t>G</w:t>
      </w:r>
      <w:r>
        <w:rPr>
          <w:rFonts w:ascii="Times New Roman" w:hAnsi="Times New Roman"/>
          <w:sz w:val="23"/>
          <w:szCs w:val="23"/>
        </w:rPr>
        <w:t xml:space="preserve">) pour </w:t>
      </w:r>
      <w:proofErr w:type="spellStart"/>
      <w:r>
        <w:rPr>
          <w:rFonts w:ascii="Times New Roman" w:hAnsi="Times New Roman"/>
          <w:sz w:val="23"/>
          <w:szCs w:val="23"/>
        </w:rPr>
        <w:t>Généatique</w:t>
      </w:r>
      <w:proofErr w:type="spellEnd"/>
      <w:r>
        <w:rPr>
          <w:rFonts w:ascii="Times New Roman" w:hAnsi="Times New Roman"/>
          <w:sz w:val="23"/>
          <w:szCs w:val="23"/>
        </w:rPr>
        <w:t>. Les lettres mises en minuscule (</w:t>
      </w:r>
      <w:r>
        <w:rPr>
          <w:rFonts w:ascii="Times New Roman" w:hAnsi="Times New Roman"/>
          <w:b/>
          <w:bCs/>
          <w:sz w:val="23"/>
          <w:szCs w:val="23"/>
        </w:rPr>
        <w:t>h</w:t>
      </w:r>
      <w:r>
        <w:rPr>
          <w:rFonts w:ascii="Times New Roman" w:hAnsi="Times New Roman"/>
          <w:sz w:val="23"/>
          <w:szCs w:val="23"/>
        </w:rPr>
        <w:t xml:space="preserve"> ou </w:t>
      </w:r>
      <w:r>
        <w:rPr>
          <w:rFonts w:ascii="Times New Roman" w:hAnsi="Times New Roman"/>
          <w:b/>
          <w:bCs/>
          <w:sz w:val="23"/>
          <w:szCs w:val="23"/>
        </w:rPr>
        <w:t>g</w:t>
      </w:r>
      <w:r>
        <w:rPr>
          <w:rFonts w:ascii="Times New Roman" w:hAnsi="Times New Roman"/>
          <w:sz w:val="23"/>
          <w:szCs w:val="23"/>
        </w:rPr>
        <w:t xml:space="preserve">) indiquent que les informations de l’acte ne sont pas toutes dépouillées ou posent une interrogation d’interprétation par exemple. </w:t>
      </w:r>
    </w:p>
    <w:p w14:paraId="7C642462" w14:textId="77777777" w:rsidR="00AD1EC0" w:rsidRDefault="00AD1EC0" w:rsidP="00AD1EC0">
      <w:pPr>
        <w:jc w:val="both"/>
        <w:rPr>
          <w:rFonts w:ascii="Times New Roman" w:hAnsi="Times New Roman"/>
          <w:sz w:val="8"/>
          <w:szCs w:val="8"/>
        </w:rPr>
      </w:pPr>
    </w:p>
    <w:p w14:paraId="28D4C109" w14:textId="77777777" w:rsidR="00AD1EC0" w:rsidRDefault="00AD1EC0" w:rsidP="00AD1EC0">
      <w:pPr>
        <w:jc w:val="both"/>
        <w:rPr>
          <w:rFonts w:ascii="Times New Roman" w:hAnsi="Times New Roman"/>
          <w:sz w:val="23"/>
          <w:szCs w:val="23"/>
        </w:rPr>
      </w:pPr>
      <w:r>
        <w:rPr>
          <w:rFonts w:ascii="Times New Roman" w:hAnsi="Times New Roman"/>
          <w:sz w:val="23"/>
          <w:szCs w:val="23"/>
        </w:rPr>
        <w:t>La figure 3 offre différents exemples permettant une première analyse des documents telle :</w:t>
      </w:r>
    </w:p>
    <w:p w14:paraId="04FE2C72" w14:textId="77777777" w:rsidR="00AD1EC0" w:rsidRDefault="00AD1EC0" w:rsidP="00AD1EC0">
      <w:pPr>
        <w:pStyle w:val="Paragraphedeliste"/>
        <w:numPr>
          <w:ilvl w:val="0"/>
          <w:numId w:val="6"/>
        </w:numPr>
        <w:spacing w:after="0"/>
        <w:jc w:val="both"/>
        <w:rPr>
          <w:rFonts w:ascii="Times New Roman" w:hAnsi="Times New Roman" w:cs="Times New Roman"/>
          <w:sz w:val="23"/>
          <w:szCs w:val="23"/>
        </w:rPr>
      </w:pPr>
      <w:r>
        <w:rPr>
          <w:rFonts w:ascii="Times New Roman" w:hAnsi="Times New Roman" w:cs="Times New Roman"/>
          <w:sz w:val="23"/>
          <w:szCs w:val="23"/>
        </w:rPr>
        <w:t>l’évolution d’un patronyme (Bernier devenant Brenier) et de prénom (Jean Claude devenant Claude),</w:t>
      </w:r>
    </w:p>
    <w:p w14:paraId="25FBD168" w14:textId="77777777" w:rsidR="00AD1EC0" w:rsidRDefault="00AD1EC0" w:rsidP="00AD1EC0">
      <w:pPr>
        <w:pStyle w:val="Paragraphedeliste"/>
        <w:numPr>
          <w:ilvl w:val="0"/>
          <w:numId w:val="6"/>
        </w:numPr>
        <w:spacing w:after="0"/>
        <w:jc w:val="both"/>
        <w:rPr>
          <w:rFonts w:ascii="Times New Roman" w:hAnsi="Times New Roman" w:cs="Times New Roman"/>
          <w:sz w:val="23"/>
          <w:szCs w:val="23"/>
        </w:rPr>
      </w:pPr>
      <w:r>
        <w:rPr>
          <w:rFonts w:ascii="Times New Roman" w:hAnsi="Times New Roman" w:cs="Times New Roman"/>
          <w:sz w:val="23"/>
          <w:szCs w:val="23"/>
        </w:rPr>
        <w:t>l’origine d’une consanguinité éventuelle (SOSA 841 et 865, pour Gouy Françoise),</w:t>
      </w:r>
    </w:p>
    <w:p w14:paraId="489D3AE7" w14:textId="77777777" w:rsidR="00AD1EC0" w:rsidRDefault="00AD1EC0" w:rsidP="00AD1EC0">
      <w:pPr>
        <w:pStyle w:val="Paragraphedeliste"/>
        <w:numPr>
          <w:ilvl w:val="0"/>
          <w:numId w:val="6"/>
        </w:numPr>
        <w:spacing w:after="0"/>
        <w:jc w:val="both"/>
        <w:rPr>
          <w:rFonts w:ascii="Times New Roman" w:hAnsi="Times New Roman" w:cs="Times New Roman"/>
          <w:sz w:val="23"/>
          <w:szCs w:val="23"/>
        </w:rPr>
      </w:pPr>
      <w:r>
        <w:rPr>
          <w:rFonts w:ascii="Times New Roman" w:hAnsi="Times New Roman" w:cs="Times New Roman"/>
          <w:sz w:val="23"/>
          <w:szCs w:val="23"/>
        </w:rPr>
        <w:t xml:space="preserve">une seconde noce ou plus (pour </w:t>
      </w:r>
      <w:proofErr w:type="spellStart"/>
      <w:r>
        <w:rPr>
          <w:rFonts w:ascii="Times New Roman" w:hAnsi="Times New Roman" w:cs="Times New Roman"/>
          <w:sz w:val="23"/>
          <w:szCs w:val="23"/>
        </w:rPr>
        <w:t>Potrequin</w:t>
      </w:r>
      <w:proofErr w:type="spellEnd"/>
      <w:r>
        <w:rPr>
          <w:rFonts w:ascii="Times New Roman" w:hAnsi="Times New Roman" w:cs="Times New Roman"/>
          <w:sz w:val="23"/>
          <w:szCs w:val="23"/>
        </w:rPr>
        <w:t>),</w:t>
      </w:r>
    </w:p>
    <w:p w14:paraId="52E98BA1" w14:textId="77777777" w:rsidR="00AD1EC0" w:rsidRDefault="00AD1EC0" w:rsidP="00AD1EC0">
      <w:pPr>
        <w:pStyle w:val="Paragraphedeliste"/>
        <w:numPr>
          <w:ilvl w:val="0"/>
          <w:numId w:val="6"/>
        </w:numPr>
        <w:spacing w:after="0"/>
        <w:jc w:val="both"/>
        <w:rPr>
          <w:rFonts w:ascii="Times New Roman" w:hAnsi="Times New Roman" w:cs="Times New Roman"/>
          <w:sz w:val="23"/>
          <w:szCs w:val="23"/>
        </w:rPr>
      </w:pPr>
      <w:r>
        <w:rPr>
          <w:rFonts w:ascii="Times New Roman" w:hAnsi="Times New Roman" w:cs="Times New Roman"/>
          <w:sz w:val="23"/>
          <w:szCs w:val="23"/>
        </w:rPr>
        <w:t>la structure du document sur différentes feuilles, …</w:t>
      </w:r>
    </w:p>
    <w:p w14:paraId="649E85EA" w14:textId="77777777" w:rsidR="00AD1EC0" w:rsidRDefault="00AD1EC0" w:rsidP="00AD1EC0">
      <w:pPr>
        <w:jc w:val="both"/>
        <w:rPr>
          <w:rFonts w:ascii="Times New Roman" w:hAnsi="Times New Roman"/>
          <w:sz w:val="23"/>
          <w:szCs w:val="23"/>
        </w:rPr>
      </w:pPr>
    </w:p>
    <w:p w14:paraId="30844776" w14:textId="77777777" w:rsidR="00AD1EC0" w:rsidRPr="00D92D1D" w:rsidRDefault="00AD1EC0" w:rsidP="00D92D1D">
      <w:pPr>
        <w:pStyle w:val="Titre3"/>
        <w:rPr>
          <w:rFonts w:ascii="Times New Roman" w:hAnsi="Times New Roman"/>
          <w:b/>
          <w:bCs/>
          <w:color w:val="auto"/>
          <w:spacing w:val="15"/>
          <w:sz w:val="30"/>
        </w:rPr>
      </w:pPr>
      <w:bookmarkStart w:id="13" w:name="_Toc165652356"/>
      <w:r w:rsidRPr="00D92D1D">
        <w:rPr>
          <w:rFonts w:ascii="Times New Roman" w:hAnsi="Times New Roman"/>
          <w:b/>
          <w:bCs/>
          <w:color w:val="auto"/>
          <w:spacing w:val="15"/>
          <w:sz w:val="30"/>
        </w:rPr>
        <w:t>Utilisation de la bibliothèque numérique</w:t>
      </w:r>
      <w:bookmarkEnd w:id="13"/>
      <w:r w:rsidRPr="00D92D1D">
        <w:rPr>
          <w:rFonts w:ascii="Times New Roman" w:hAnsi="Times New Roman"/>
          <w:b/>
          <w:bCs/>
          <w:color w:val="auto"/>
          <w:spacing w:val="15"/>
          <w:sz w:val="30"/>
        </w:rPr>
        <w:t> </w:t>
      </w:r>
    </w:p>
    <w:p w14:paraId="5DB65175" w14:textId="77777777" w:rsidR="00AD1EC0" w:rsidRDefault="00AD1EC0" w:rsidP="00AD1EC0">
      <w:pPr>
        <w:jc w:val="both"/>
        <w:rPr>
          <w:rFonts w:ascii="Times New Roman" w:hAnsi="Times New Roman"/>
          <w:sz w:val="23"/>
          <w:szCs w:val="23"/>
        </w:rPr>
      </w:pPr>
      <w:r>
        <w:rPr>
          <w:rFonts w:ascii="Times New Roman" w:hAnsi="Times New Roman"/>
          <w:sz w:val="23"/>
          <w:szCs w:val="23"/>
        </w:rPr>
        <w:t>L’aboutissement de la codification et des désignations parlantes est de parvenir en trois clics à accéder au document recherché à partir de la bibliothèque numérique indépendante.</w:t>
      </w:r>
    </w:p>
    <w:p w14:paraId="365FDC4E" w14:textId="77777777" w:rsidR="00AD1EC0" w:rsidRDefault="00AD1EC0" w:rsidP="00AD1EC0">
      <w:pPr>
        <w:pStyle w:val="Paragraphedeliste"/>
        <w:spacing w:after="0"/>
        <w:ind w:left="760"/>
        <w:jc w:val="both"/>
        <w:rPr>
          <w:rFonts w:ascii="Times New Roman" w:hAnsi="Times New Roman" w:cs="Times New Roman"/>
          <w:sz w:val="8"/>
          <w:szCs w:val="8"/>
        </w:rPr>
      </w:pPr>
    </w:p>
    <w:p w14:paraId="16937E45" w14:textId="77777777" w:rsidR="00AD1EC0" w:rsidRDefault="00AD1EC0" w:rsidP="00AD1EC0">
      <w:pPr>
        <w:pStyle w:val="Paragraphedeliste"/>
        <w:numPr>
          <w:ilvl w:val="0"/>
          <w:numId w:val="7"/>
        </w:numPr>
        <w:spacing w:after="0"/>
        <w:jc w:val="both"/>
        <w:rPr>
          <w:rFonts w:ascii="Times New Roman" w:hAnsi="Times New Roman" w:cs="Times New Roman"/>
          <w:sz w:val="23"/>
          <w:szCs w:val="23"/>
        </w:rPr>
      </w:pPr>
      <w:r>
        <w:rPr>
          <w:rFonts w:ascii="Times New Roman" w:hAnsi="Times New Roman" w:cs="Times New Roman"/>
          <w:b/>
          <w:bCs/>
          <w:sz w:val="23"/>
          <w:szCs w:val="23"/>
        </w:rPr>
        <w:t>Les actes d’état civil ou religieux</w:t>
      </w:r>
      <w:r>
        <w:rPr>
          <w:rFonts w:ascii="Times New Roman" w:hAnsi="Times New Roman" w:cs="Times New Roman"/>
          <w:sz w:val="23"/>
          <w:szCs w:val="23"/>
        </w:rPr>
        <w:t>.</w:t>
      </w:r>
    </w:p>
    <w:p w14:paraId="335FE00E" w14:textId="77777777" w:rsidR="00AD1EC0" w:rsidRDefault="00AD1EC0" w:rsidP="00AD1EC0">
      <w:pPr>
        <w:pStyle w:val="Paragraphedeliste"/>
        <w:spacing w:after="0"/>
        <w:ind w:left="760"/>
        <w:jc w:val="both"/>
        <w:rPr>
          <w:rFonts w:ascii="Times New Roman" w:hAnsi="Times New Roman" w:cs="Times New Roman"/>
          <w:sz w:val="23"/>
          <w:szCs w:val="23"/>
        </w:rPr>
      </w:pPr>
      <w:r>
        <w:rPr>
          <w:rFonts w:ascii="Times New Roman" w:hAnsi="Times New Roman" w:cs="Times New Roman"/>
          <w:sz w:val="23"/>
          <w:szCs w:val="23"/>
        </w:rPr>
        <w:t>Pour le classement des actes d’état, la rubrique est divisée en huit branches correspondant chacune à l’un des arrière-grands-parents du SOSA 1.</w:t>
      </w:r>
    </w:p>
    <w:p w14:paraId="00233B67" w14:textId="77777777" w:rsidR="00AD1EC0" w:rsidRDefault="00AD1EC0" w:rsidP="00AD1EC0">
      <w:pPr>
        <w:pStyle w:val="Paragraphedeliste"/>
        <w:spacing w:after="0"/>
        <w:jc w:val="both"/>
        <w:rPr>
          <w:rFonts w:ascii="Times New Roman" w:hAnsi="Times New Roman" w:cs="Times New Roman"/>
          <w:b/>
          <w:bCs/>
          <w:sz w:val="12"/>
          <w:szCs w:val="12"/>
        </w:rPr>
      </w:pPr>
    </w:p>
    <w:p w14:paraId="62AA8860" w14:textId="77777777" w:rsidR="00AD1EC0" w:rsidRDefault="00AD1EC0" w:rsidP="00AD1EC0">
      <w:pPr>
        <w:pStyle w:val="Paragraphedeliste"/>
        <w:spacing w:after="0"/>
        <w:ind w:left="1416"/>
        <w:jc w:val="both"/>
        <w:rPr>
          <w:rFonts w:ascii="Times New Roman" w:hAnsi="Times New Roman" w:cs="Times New Roman"/>
          <w:i/>
          <w:iCs/>
          <w:sz w:val="23"/>
          <w:szCs w:val="23"/>
          <w:u w:val="single"/>
        </w:rPr>
      </w:pPr>
      <w:r>
        <w:rPr>
          <w:rFonts w:ascii="Times New Roman" w:hAnsi="Times New Roman" w:cs="Times New Roman"/>
          <w:i/>
          <w:iCs/>
          <w:sz w:val="23"/>
          <w:szCs w:val="23"/>
          <w:u w:val="single"/>
        </w:rPr>
        <w:t xml:space="preserve">Clic 1 : Choisir sa branche à partir de la rubrique « Etat civil » (Ex : </w:t>
      </w:r>
      <w:proofErr w:type="spellStart"/>
      <w:r>
        <w:rPr>
          <w:rFonts w:ascii="Times New Roman" w:hAnsi="Times New Roman" w:cs="Times New Roman"/>
          <w:i/>
          <w:iCs/>
          <w:sz w:val="23"/>
          <w:szCs w:val="23"/>
          <w:u w:val="single"/>
        </w:rPr>
        <w:t>Généa</w:t>
      </w:r>
      <w:proofErr w:type="spellEnd"/>
      <w:r>
        <w:rPr>
          <w:rFonts w:ascii="Times New Roman" w:hAnsi="Times New Roman" w:cs="Times New Roman"/>
          <w:i/>
          <w:iCs/>
          <w:sz w:val="23"/>
          <w:szCs w:val="23"/>
          <w:u w:val="single"/>
        </w:rPr>
        <w:t xml:space="preserve"> doc Brenier)</w:t>
      </w:r>
    </w:p>
    <w:p w14:paraId="433EC04A" w14:textId="07B16528" w:rsidR="00AD1EC0" w:rsidRDefault="00AD1EC0" w:rsidP="00AD1EC0">
      <w:pPr>
        <w:ind w:left="1416" w:hanging="1416"/>
        <w:jc w:val="both"/>
        <w:rPr>
          <w:rFonts w:ascii="Times New Roman" w:hAnsi="Times New Roman"/>
          <w:i/>
          <w:iCs/>
          <w:sz w:val="16"/>
          <w:szCs w:val="16"/>
        </w:rPr>
      </w:pPr>
      <w:r>
        <w:rPr>
          <w:rFonts w:asciiTheme="minorHAnsi" w:hAnsiTheme="minorHAnsi" w:cstheme="minorBidi"/>
          <w:noProof/>
          <w:sz w:val="22"/>
          <w:szCs w:val="22"/>
        </w:rPr>
        <mc:AlternateContent>
          <mc:Choice Requires="wps">
            <w:drawing>
              <wp:anchor distT="0" distB="0" distL="114300" distR="114300" simplePos="0" relativeHeight="251663360" behindDoc="0" locked="0" layoutInCell="1" allowOverlap="1" wp14:anchorId="5F20B252" wp14:editId="763C7069">
                <wp:simplePos x="0" y="0"/>
                <wp:positionH relativeFrom="column">
                  <wp:posOffset>3162300</wp:posOffset>
                </wp:positionH>
                <wp:positionV relativeFrom="paragraph">
                  <wp:posOffset>685800</wp:posOffset>
                </wp:positionV>
                <wp:extent cx="904875" cy="295275"/>
                <wp:effectExtent l="0" t="0" r="28575" b="28575"/>
                <wp:wrapNone/>
                <wp:docPr id="210" name="Flèche : gauche 36"/>
                <wp:cNvGraphicFramePr/>
                <a:graphic xmlns:a="http://schemas.openxmlformats.org/drawingml/2006/main">
                  <a:graphicData uri="http://schemas.microsoft.com/office/word/2010/wordprocessingShape">
                    <wps:wsp>
                      <wps:cNvSpPr/>
                      <wps:spPr>
                        <a:xfrm>
                          <a:off x="0" y="0"/>
                          <a:ext cx="904875" cy="2952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32D05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 gauche 36" o:spid="_x0000_s1026" type="#_x0000_t66" style="position:absolute;margin-left:249pt;margin-top:54pt;width:71.25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" adj="3524" fillcolor="#4f81bd [3204]" strokecolor="#243f60 [1604]" strokeweight="2pt"/>
            </w:pict>
          </mc:Fallback>
        </mc:AlternateContent>
      </w:r>
      <w:r>
        <w:rPr>
          <w:rFonts w:ascii="Times New Roman" w:hAnsi="Times New Roman"/>
          <w:i/>
          <w:iCs/>
          <w:sz w:val="16"/>
          <w:szCs w:val="16"/>
        </w:rPr>
        <w:tab/>
      </w:r>
      <w:r>
        <w:rPr>
          <w:rFonts w:ascii="Times New Roman" w:hAnsi="Times New Roman"/>
          <w:i/>
          <w:noProof/>
        </w:rPr>
        <w:drawing>
          <wp:inline distT="0" distB="0" distL="0" distR="0" wp14:anchorId="74F80C79" wp14:editId="49492152">
            <wp:extent cx="9525" cy="9525"/>
            <wp:effectExtent l="0" t="0" r="0" b="0"/>
            <wp:docPr id="100984839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Times New Roman" w:hAnsi="Times New Roman"/>
          <w:i/>
          <w:noProof/>
        </w:rPr>
        <w:drawing>
          <wp:inline distT="0" distB="0" distL="0" distR="0" wp14:anchorId="6B03614F" wp14:editId="505E82DC">
            <wp:extent cx="9525" cy="9525"/>
            <wp:effectExtent l="0" t="0" r="0" b="0"/>
            <wp:docPr id="23779772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Times New Roman" w:hAnsi="Times New Roman"/>
          <w:i/>
          <w:noProof/>
        </w:rPr>
        <w:drawing>
          <wp:inline distT="0" distB="0" distL="0" distR="0" wp14:anchorId="7BB90E81" wp14:editId="4A261905">
            <wp:extent cx="9525" cy="9525"/>
            <wp:effectExtent l="0" t="0" r="0" b="0"/>
            <wp:docPr id="115306924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Times New Roman" w:hAnsi="Times New Roman"/>
          <w:i/>
          <w:noProof/>
        </w:rPr>
        <w:drawing>
          <wp:inline distT="0" distB="0" distL="0" distR="0" wp14:anchorId="056E5FFB" wp14:editId="3034CCB4">
            <wp:extent cx="9525" cy="9525"/>
            <wp:effectExtent l="0" t="0" r="0" b="0"/>
            <wp:docPr id="58085707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Times New Roman" w:hAnsi="Times New Roman"/>
          <w:i/>
          <w:noProof/>
        </w:rPr>
        <w:drawing>
          <wp:inline distT="0" distB="0" distL="0" distR="0" wp14:anchorId="7664D00F" wp14:editId="6A3987CB">
            <wp:extent cx="9525" cy="9525"/>
            <wp:effectExtent l="0" t="0" r="0" b="0"/>
            <wp:docPr id="179385684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Times New Roman" w:hAnsi="Times New Roman"/>
          <w:i/>
          <w:noProof/>
        </w:rPr>
        <w:drawing>
          <wp:inline distT="0" distB="0" distL="0" distR="0" wp14:anchorId="148ED247" wp14:editId="4E7D48B6">
            <wp:extent cx="2619375" cy="1933575"/>
            <wp:effectExtent l="0" t="0" r="9525" b="9525"/>
            <wp:docPr id="801520469" name="Image 1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20469" name="Image 11" descr="Une image contenant texte, capture d’écran, logiciel, Icône d’ordinateur&#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l="-27" t="-682" r="75977" b="69112"/>
                    <a:stretch>
                      <a:fillRect/>
                    </a:stretch>
                  </pic:blipFill>
                  <pic:spPr bwMode="auto">
                    <a:xfrm>
                      <a:off x="0" y="0"/>
                      <a:ext cx="2619375" cy="1933575"/>
                    </a:xfrm>
                    <a:prstGeom prst="rect">
                      <a:avLst/>
                    </a:prstGeom>
                    <a:noFill/>
                    <a:ln>
                      <a:noFill/>
                    </a:ln>
                  </pic:spPr>
                </pic:pic>
              </a:graphicData>
            </a:graphic>
          </wp:inline>
        </w:drawing>
      </w:r>
    </w:p>
    <w:p w14:paraId="5963B0F2" w14:textId="77777777" w:rsidR="00AD1EC0" w:rsidRDefault="00AD1EC0" w:rsidP="00AD1EC0">
      <w:pPr>
        <w:ind w:left="1416"/>
        <w:jc w:val="both"/>
        <w:rPr>
          <w:rFonts w:ascii="Times New Roman" w:hAnsi="Times New Roman"/>
          <w:sz w:val="20"/>
          <w:szCs w:val="20"/>
        </w:rPr>
      </w:pPr>
    </w:p>
    <w:p w14:paraId="60881A7D" w14:textId="77777777" w:rsidR="00AD1EC0" w:rsidRDefault="00AD1EC0" w:rsidP="00AD1EC0">
      <w:pPr>
        <w:ind w:left="1416"/>
        <w:jc w:val="both"/>
        <w:rPr>
          <w:rFonts w:ascii="Times New Roman" w:hAnsi="Times New Roman"/>
          <w:i/>
          <w:iCs/>
          <w:sz w:val="23"/>
          <w:szCs w:val="23"/>
          <w:u w:val="single"/>
        </w:rPr>
      </w:pPr>
      <w:r>
        <w:rPr>
          <w:rFonts w:ascii="Times New Roman" w:hAnsi="Times New Roman"/>
          <w:i/>
          <w:iCs/>
          <w:sz w:val="23"/>
          <w:szCs w:val="23"/>
          <w:u w:val="single"/>
        </w:rPr>
        <w:t>Clic 2 : Choisir la nature de son acte (Ex : D actes Brenier)</w:t>
      </w:r>
    </w:p>
    <w:p w14:paraId="606D20CC" w14:textId="77777777" w:rsidR="00AD1EC0" w:rsidRDefault="00AD1EC0" w:rsidP="00AD1EC0">
      <w:pPr>
        <w:pStyle w:val="Paragraphedeliste"/>
        <w:spacing w:after="0"/>
        <w:ind w:left="1416"/>
        <w:jc w:val="both"/>
        <w:rPr>
          <w:rFonts w:ascii="Times New Roman" w:hAnsi="Times New Roman" w:cs="Times New Roman"/>
          <w:sz w:val="23"/>
          <w:szCs w:val="23"/>
        </w:rPr>
      </w:pPr>
      <w:r>
        <w:rPr>
          <w:rFonts w:ascii="Times New Roman" w:hAnsi="Times New Roman" w:cs="Times New Roman"/>
          <w:sz w:val="23"/>
          <w:szCs w:val="23"/>
        </w:rPr>
        <w:t>Les rubriques de référence utilisées sont :</w:t>
      </w:r>
    </w:p>
    <w:p w14:paraId="559027D2" w14:textId="77777777" w:rsidR="00AD1EC0" w:rsidRDefault="00AD1EC0" w:rsidP="00AD1EC0">
      <w:pPr>
        <w:pStyle w:val="Paragraphedeliste"/>
        <w:spacing w:after="0"/>
        <w:ind w:left="1416" w:firstLine="696"/>
        <w:jc w:val="both"/>
        <w:rPr>
          <w:rFonts w:ascii="Times New Roman" w:hAnsi="Times New Roman" w:cs="Times New Roman"/>
          <w:sz w:val="23"/>
          <w:szCs w:val="23"/>
        </w:rPr>
      </w:pPr>
      <w:r>
        <w:rPr>
          <w:rFonts w:ascii="Times New Roman" w:hAnsi="Times New Roman" w:cs="Times New Roman"/>
          <w:b/>
          <w:bCs/>
          <w:sz w:val="23"/>
          <w:szCs w:val="23"/>
        </w:rPr>
        <w:t xml:space="preserve">B </w:t>
      </w:r>
      <w:r>
        <w:rPr>
          <w:rFonts w:ascii="Times New Roman" w:hAnsi="Times New Roman" w:cs="Times New Roman"/>
          <w:sz w:val="23"/>
          <w:szCs w:val="23"/>
        </w:rPr>
        <w:t>(</w:t>
      </w:r>
      <w:r>
        <w:rPr>
          <w:rFonts w:ascii="Times New Roman" w:hAnsi="Times New Roman" w:cs="Times New Roman"/>
          <w:b/>
          <w:bCs/>
          <w:sz w:val="23"/>
          <w:szCs w:val="23"/>
        </w:rPr>
        <w:t>Baptême</w:t>
      </w:r>
      <w:r>
        <w:rPr>
          <w:rFonts w:ascii="Times New Roman" w:hAnsi="Times New Roman" w:cs="Times New Roman"/>
          <w:sz w:val="23"/>
          <w:szCs w:val="23"/>
        </w:rPr>
        <w:t xml:space="preserve"> correspondant à un registre paroissial) </w:t>
      </w:r>
    </w:p>
    <w:p w14:paraId="16548AD8" w14:textId="77777777" w:rsidR="00AD1EC0" w:rsidRDefault="00AD1EC0" w:rsidP="00AD1EC0">
      <w:pPr>
        <w:pStyle w:val="Paragraphedeliste"/>
        <w:spacing w:after="0"/>
        <w:ind w:left="1416" w:firstLine="696"/>
        <w:jc w:val="both"/>
        <w:rPr>
          <w:rFonts w:ascii="Times New Roman" w:hAnsi="Times New Roman" w:cs="Times New Roman"/>
          <w:sz w:val="23"/>
          <w:szCs w:val="23"/>
        </w:rPr>
      </w:pPr>
      <w:r>
        <w:rPr>
          <w:rFonts w:ascii="Times New Roman" w:hAnsi="Times New Roman" w:cs="Times New Roman"/>
          <w:b/>
          <w:bCs/>
          <w:sz w:val="23"/>
          <w:szCs w:val="23"/>
        </w:rPr>
        <w:t xml:space="preserve">N </w:t>
      </w:r>
      <w:r>
        <w:rPr>
          <w:rFonts w:ascii="Times New Roman" w:hAnsi="Times New Roman" w:cs="Times New Roman"/>
          <w:sz w:val="23"/>
          <w:szCs w:val="23"/>
        </w:rPr>
        <w:t>(</w:t>
      </w:r>
      <w:r>
        <w:rPr>
          <w:rFonts w:ascii="Times New Roman" w:hAnsi="Times New Roman" w:cs="Times New Roman"/>
          <w:b/>
          <w:bCs/>
          <w:sz w:val="23"/>
          <w:szCs w:val="23"/>
        </w:rPr>
        <w:t>Naissance</w:t>
      </w:r>
      <w:r>
        <w:rPr>
          <w:rFonts w:ascii="Times New Roman" w:hAnsi="Times New Roman" w:cs="Times New Roman"/>
          <w:sz w:val="23"/>
          <w:szCs w:val="23"/>
        </w:rPr>
        <w:t xml:space="preserve"> correspondant à un registre d’état civil), </w:t>
      </w:r>
    </w:p>
    <w:p w14:paraId="445F34FE" w14:textId="77777777" w:rsidR="00AD1EC0" w:rsidRDefault="00AD1EC0" w:rsidP="00AD1EC0">
      <w:pPr>
        <w:pStyle w:val="Paragraphedeliste"/>
        <w:spacing w:after="0"/>
        <w:ind w:left="1416" w:firstLine="696"/>
        <w:jc w:val="both"/>
        <w:rPr>
          <w:rFonts w:ascii="Times New Roman" w:hAnsi="Times New Roman" w:cs="Times New Roman"/>
          <w:i/>
          <w:sz w:val="23"/>
          <w:szCs w:val="23"/>
        </w:rPr>
      </w:pPr>
      <w:r>
        <w:rPr>
          <w:rFonts w:ascii="Times New Roman" w:hAnsi="Times New Roman" w:cs="Times New Roman"/>
          <w:b/>
          <w:bCs/>
          <w:sz w:val="23"/>
          <w:szCs w:val="23"/>
        </w:rPr>
        <w:t xml:space="preserve">M </w:t>
      </w:r>
      <w:r>
        <w:rPr>
          <w:rFonts w:ascii="Times New Roman" w:hAnsi="Times New Roman" w:cs="Times New Roman"/>
          <w:sz w:val="23"/>
          <w:szCs w:val="23"/>
        </w:rPr>
        <w:t>(</w:t>
      </w:r>
      <w:r>
        <w:rPr>
          <w:rFonts w:ascii="Times New Roman" w:hAnsi="Times New Roman" w:cs="Times New Roman"/>
          <w:b/>
          <w:bCs/>
          <w:sz w:val="23"/>
          <w:szCs w:val="23"/>
        </w:rPr>
        <w:t>Mariage</w:t>
      </w:r>
      <w:r>
        <w:rPr>
          <w:rFonts w:ascii="Times New Roman" w:hAnsi="Times New Roman" w:cs="Times New Roman"/>
          <w:sz w:val="23"/>
          <w:szCs w:val="23"/>
        </w:rPr>
        <w:t xml:space="preserve"> issu du registre initialisant celui-ci, paroissial ou d’état civil), </w:t>
      </w:r>
    </w:p>
    <w:p w14:paraId="1380DAC7" w14:textId="77777777" w:rsidR="00AD1EC0" w:rsidRDefault="00AD1EC0" w:rsidP="00AD1EC0">
      <w:pPr>
        <w:pStyle w:val="Paragraphedeliste"/>
        <w:spacing w:after="0"/>
        <w:ind w:left="1416" w:firstLine="696"/>
        <w:jc w:val="both"/>
        <w:rPr>
          <w:rFonts w:ascii="Times New Roman" w:hAnsi="Times New Roman" w:cs="Times New Roman"/>
          <w:sz w:val="23"/>
          <w:szCs w:val="23"/>
        </w:rPr>
      </w:pPr>
      <w:r>
        <w:rPr>
          <w:rFonts w:ascii="Times New Roman" w:hAnsi="Times New Roman" w:cs="Times New Roman"/>
          <w:b/>
          <w:sz w:val="23"/>
          <w:szCs w:val="23"/>
        </w:rPr>
        <w:t>D</w:t>
      </w:r>
      <w:r>
        <w:rPr>
          <w:rFonts w:ascii="Times New Roman" w:hAnsi="Times New Roman" w:cs="Times New Roman"/>
          <w:sz w:val="23"/>
          <w:szCs w:val="23"/>
        </w:rPr>
        <w:t xml:space="preserve"> (</w:t>
      </w:r>
      <w:r>
        <w:rPr>
          <w:rFonts w:ascii="Times New Roman" w:hAnsi="Times New Roman" w:cs="Times New Roman"/>
          <w:b/>
          <w:bCs/>
          <w:sz w:val="23"/>
          <w:szCs w:val="23"/>
        </w:rPr>
        <w:t>Décès</w:t>
      </w:r>
      <w:r>
        <w:rPr>
          <w:rFonts w:ascii="Times New Roman" w:hAnsi="Times New Roman" w:cs="Times New Roman"/>
          <w:sz w:val="23"/>
          <w:szCs w:val="23"/>
        </w:rPr>
        <w:t xml:space="preserve"> correspondant à un registre civil). </w:t>
      </w:r>
    </w:p>
    <w:p w14:paraId="5155CA5A" w14:textId="77777777" w:rsidR="00AD1EC0" w:rsidRDefault="00AD1EC0" w:rsidP="00AD1EC0">
      <w:pPr>
        <w:pStyle w:val="Paragraphedeliste"/>
        <w:spacing w:after="0"/>
        <w:ind w:left="1416" w:firstLine="696"/>
        <w:jc w:val="both"/>
        <w:rPr>
          <w:rFonts w:ascii="Times New Roman" w:hAnsi="Times New Roman" w:cs="Times New Roman"/>
          <w:bCs/>
          <w:sz w:val="23"/>
          <w:szCs w:val="23"/>
        </w:rPr>
      </w:pPr>
      <w:r>
        <w:rPr>
          <w:rFonts w:ascii="Times New Roman" w:hAnsi="Times New Roman" w:cs="Times New Roman"/>
          <w:b/>
          <w:sz w:val="23"/>
          <w:szCs w:val="23"/>
        </w:rPr>
        <w:t>I</w:t>
      </w:r>
      <w:r>
        <w:rPr>
          <w:rFonts w:ascii="Times New Roman" w:hAnsi="Times New Roman" w:cs="Times New Roman"/>
          <w:bCs/>
          <w:sz w:val="23"/>
          <w:szCs w:val="23"/>
        </w:rPr>
        <w:t xml:space="preserve"> (</w:t>
      </w:r>
      <w:r>
        <w:rPr>
          <w:rFonts w:ascii="Times New Roman" w:hAnsi="Times New Roman" w:cs="Times New Roman"/>
          <w:b/>
          <w:sz w:val="23"/>
          <w:szCs w:val="23"/>
        </w:rPr>
        <w:t>Inhumation ou sépulture</w:t>
      </w:r>
      <w:r>
        <w:rPr>
          <w:rFonts w:ascii="Times New Roman" w:hAnsi="Times New Roman" w:cs="Times New Roman"/>
          <w:bCs/>
          <w:sz w:val="23"/>
          <w:szCs w:val="23"/>
        </w:rPr>
        <w:t xml:space="preserve"> correspondant à un registre paroissial)</w:t>
      </w:r>
    </w:p>
    <w:p w14:paraId="6340B22A" w14:textId="77777777" w:rsidR="00AD1EC0" w:rsidRDefault="00AD1EC0" w:rsidP="00AD1EC0">
      <w:pPr>
        <w:pStyle w:val="Paragraphedeliste"/>
        <w:spacing w:after="0"/>
        <w:ind w:left="1416" w:firstLine="696"/>
        <w:jc w:val="both"/>
        <w:rPr>
          <w:rFonts w:ascii="Times New Roman" w:hAnsi="Times New Roman" w:cs="Times New Roman"/>
          <w:b/>
          <w:sz w:val="23"/>
          <w:szCs w:val="23"/>
        </w:rPr>
      </w:pPr>
      <w:r>
        <w:rPr>
          <w:rFonts w:ascii="Times New Roman" w:hAnsi="Times New Roman" w:cs="Times New Roman"/>
          <w:b/>
          <w:sz w:val="23"/>
          <w:szCs w:val="23"/>
        </w:rPr>
        <w:t>Actes divers</w:t>
      </w:r>
    </w:p>
    <w:p w14:paraId="43FFDC6F" w14:textId="77777777" w:rsidR="00AD1EC0" w:rsidRDefault="00AD1EC0" w:rsidP="00AD1EC0">
      <w:pPr>
        <w:pStyle w:val="Paragraphedeliste"/>
        <w:spacing w:after="0"/>
        <w:ind w:left="1416"/>
        <w:jc w:val="both"/>
        <w:rPr>
          <w:rFonts w:ascii="Times New Roman" w:hAnsi="Times New Roman" w:cs="Times New Roman"/>
          <w:sz w:val="23"/>
          <w:szCs w:val="23"/>
        </w:rPr>
      </w:pPr>
      <w:r>
        <w:rPr>
          <w:rFonts w:ascii="Times New Roman" w:hAnsi="Times New Roman" w:cs="Times New Roman"/>
          <w:sz w:val="23"/>
          <w:szCs w:val="23"/>
        </w:rPr>
        <w:t>Sauf cas exceptionnel, les baptêmes (</w:t>
      </w:r>
      <w:r>
        <w:rPr>
          <w:rFonts w:ascii="Times New Roman" w:hAnsi="Times New Roman" w:cs="Times New Roman"/>
          <w:b/>
          <w:bCs/>
          <w:sz w:val="23"/>
          <w:szCs w:val="23"/>
        </w:rPr>
        <w:t>B</w:t>
      </w:r>
      <w:r>
        <w:rPr>
          <w:rFonts w:ascii="Times New Roman" w:hAnsi="Times New Roman" w:cs="Times New Roman"/>
          <w:sz w:val="23"/>
          <w:szCs w:val="23"/>
        </w:rPr>
        <w:t>), les mariages (</w:t>
      </w:r>
      <w:r>
        <w:rPr>
          <w:rFonts w:ascii="Times New Roman" w:hAnsi="Times New Roman" w:cs="Times New Roman"/>
          <w:b/>
          <w:bCs/>
          <w:sz w:val="23"/>
          <w:szCs w:val="23"/>
        </w:rPr>
        <w:t>M</w:t>
      </w:r>
      <w:r>
        <w:rPr>
          <w:rFonts w:ascii="Times New Roman" w:hAnsi="Times New Roman" w:cs="Times New Roman"/>
          <w:sz w:val="23"/>
          <w:szCs w:val="23"/>
        </w:rPr>
        <w:t>), les inhumation ou sépultures (</w:t>
      </w:r>
      <w:r>
        <w:rPr>
          <w:rFonts w:ascii="Times New Roman" w:hAnsi="Times New Roman" w:cs="Times New Roman"/>
          <w:b/>
          <w:bCs/>
          <w:sz w:val="23"/>
          <w:szCs w:val="23"/>
        </w:rPr>
        <w:t>I</w:t>
      </w:r>
      <w:r>
        <w:rPr>
          <w:rFonts w:ascii="Times New Roman" w:hAnsi="Times New Roman" w:cs="Times New Roman"/>
          <w:sz w:val="23"/>
          <w:szCs w:val="23"/>
        </w:rPr>
        <w:t>) ont des dates d’évènements identiques à celles de leurs enregistrements. Par contre les naissances (</w:t>
      </w:r>
      <w:r>
        <w:rPr>
          <w:rFonts w:ascii="Times New Roman" w:hAnsi="Times New Roman" w:cs="Times New Roman"/>
          <w:b/>
          <w:bCs/>
          <w:sz w:val="23"/>
          <w:szCs w:val="23"/>
        </w:rPr>
        <w:t>N</w:t>
      </w:r>
      <w:r>
        <w:rPr>
          <w:rFonts w:ascii="Times New Roman" w:hAnsi="Times New Roman" w:cs="Times New Roman"/>
          <w:sz w:val="23"/>
          <w:szCs w:val="23"/>
        </w:rPr>
        <w:t>) et les décès (</w:t>
      </w:r>
      <w:r>
        <w:rPr>
          <w:rFonts w:ascii="Times New Roman" w:hAnsi="Times New Roman" w:cs="Times New Roman"/>
          <w:b/>
          <w:bCs/>
          <w:sz w:val="23"/>
          <w:szCs w:val="23"/>
        </w:rPr>
        <w:t>D</w:t>
      </w:r>
      <w:r>
        <w:rPr>
          <w:rFonts w:ascii="Times New Roman" w:hAnsi="Times New Roman" w:cs="Times New Roman"/>
          <w:sz w:val="23"/>
          <w:szCs w:val="23"/>
        </w:rPr>
        <w:t>) peuvent avoir des dates très différentes entre l’évènement et son enregistrement. L’origine en sont les conditions climatiques, le délai pour se rendre en mairie, les conditions de territorialité de l’évènement (naissance à l’étranger par exemple), l’évènement constaté durant un conflit, le jugement d’un tribunal, ….</w:t>
      </w:r>
    </w:p>
    <w:p w14:paraId="49B86CBC" w14:textId="77777777" w:rsidR="00AD1EC0" w:rsidRDefault="00AD1EC0" w:rsidP="00AD1EC0">
      <w:pPr>
        <w:pStyle w:val="Paragraphedeliste"/>
        <w:spacing w:after="0"/>
        <w:ind w:left="1416"/>
        <w:jc w:val="both"/>
        <w:rPr>
          <w:rFonts w:ascii="Times New Roman" w:hAnsi="Times New Roman" w:cs="Times New Roman"/>
          <w:sz w:val="23"/>
          <w:szCs w:val="23"/>
        </w:rPr>
      </w:pPr>
      <w:r>
        <w:rPr>
          <w:rFonts w:ascii="Times New Roman" w:hAnsi="Times New Roman" w:cs="Times New Roman"/>
          <w:sz w:val="23"/>
          <w:szCs w:val="23"/>
        </w:rPr>
        <w:t>Par commodité les PACS (</w:t>
      </w:r>
      <w:r>
        <w:rPr>
          <w:rFonts w:ascii="Times New Roman" w:hAnsi="Times New Roman" w:cs="Times New Roman"/>
          <w:b/>
          <w:bCs/>
          <w:sz w:val="23"/>
          <w:szCs w:val="23"/>
        </w:rPr>
        <w:t>P</w:t>
      </w:r>
      <w:r>
        <w:rPr>
          <w:rFonts w:ascii="Times New Roman" w:hAnsi="Times New Roman" w:cs="Times New Roman"/>
          <w:sz w:val="23"/>
          <w:szCs w:val="23"/>
        </w:rPr>
        <w:t>) et les divorces (</w:t>
      </w:r>
      <w:r>
        <w:rPr>
          <w:rFonts w:ascii="Times New Roman" w:hAnsi="Times New Roman" w:cs="Times New Roman"/>
          <w:b/>
          <w:bCs/>
          <w:sz w:val="23"/>
          <w:szCs w:val="23"/>
        </w:rPr>
        <w:t>DV</w:t>
      </w:r>
      <w:r>
        <w:rPr>
          <w:rFonts w:ascii="Times New Roman" w:hAnsi="Times New Roman" w:cs="Times New Roman"/>
          <w:sz w:val="23"/>
          <w:szCs w:val="23"/>
        </w:rPr>
        <w:t>) sont rattachés à la rubrique mariage avec l’indication éventuelle des SOSA concernés. De même les reconnaissances (</w:t>
      </w:r>
      <w:r>
        <w:rPr>
          <w:rFonts w:ascii="Times New Roman" w:hAnsi="Times New Roman" w:cs="Times New Roman"/>
          <w:b/>
          <w:bCs/>
          <w:sz w:val="23"/>
          <w:szCs w:val="23"/>
        </w:rPr>
        <w:t>R</w:t>
      </w:r>
      <w:r>
        <w:rPr>
          <w:rFonts w:ascii="Times New Roman" w:hAnsi="Times New Roman" w:cs="Times New Roman"/>
          <w:sz w:val="23"/>
          <w:szCs w:val="23"/>
        </w:rPr>
        <w:t>) sont à classer avec les naissances (</w:t>
      </w:r>
      <w:r>
        <w:rPr>
          <w:rFonts w:ascii="Times New Roman" w:hAnsi="Times New Roman" w:cs="Times New Roman"/>
          <w:b/>
          <w:bCs/>
          <w:sz w:val="23"/>
          <w:szCs w:val="23"/>
        </w:rPr>
        <w:t>N</w:t>
      </w:r>
      <w:r>
        <w:rPr>
          <w:rFonts w:ascii="Times New Roman" w:hAnsi="Times New Roman" w:cs="Times New Roman"/>
          <w:sz w:val="23"/>
          <w:szCs w:val="23"/>
        </w:rPr>
        <w:t>) comme les adoptions (</w:t>
      </w:r>
      <w:r>
        <w:rPr>
          <w:rFonts w:ascii="Times New Roman" w:hAnsi="Times New Roman" w:cs="Times New Roman"/>
          <w:b/>
          <w:bCs/>
          <w:sz w:val="23"/>
          <w:szCs w:val="23"/>
        </w:rPr>
        <w:t>An</w:t>
      </w:r>
      <w:r>
        <w:rPr>
          <w:rFonts w:ascii="Times New Roman" w:hAnsi="Times New Roman" w:cs="Times New Roman"/>
          <w:sz w:val="23"/>
          <w:szCs w:val="23"/>
        </w:rPr>
        <w:t>). La rubrique « Actes divers » regroupe les actes ou les documents légaux tels des livrets de famille (</w:t>
      </w:r>
      <w:r>
        <w:rPr>
          <w:rFonts w:ascii="Times New Roman" w:hAnsi="Times New Roman" w:cs="Times New Roman"/>
          <w:b/>
          <w:sz w:val="23"/>
          <w:szCs w:val="23"/>
        </w:rPr>
        <w:t>LF</w:t>
      </w:r>
      <w:r>
        <w:rPr>
          <w:rFonts w:ascii="Times New Roman" w:hAnsi="Times New Roman" w:cs="Times New Roman"/>
          <w:sz w:val="23"/>
          <w:szCs w:val="23"/>
        </w:rPr>
        <w:t>), des cartes d’identité (</w:t>
      </w:r>
      <w:r>
        <w:rPr>
          <w:rFonts w:ascii="Times New Roman" w:hAnsi="Times New Roman" w:cs="Times New Roman"/>
          <w:b/>
          <w:sz w:val="23"/>
          <w:szCs w:val="23"/>
        </w:rPr>
        <w:t>CI</w:t>
      </w:r>
      <w:r>
        <w:rPr>
          <w:rFonts w:ascii="Times New Roman" w:hAnsi="Times New Roman" w:cs="Times New Roman"/>
          <w:sz w:val="23"/>
          <w:szCs w:val="23"/>
        </w:rPr>
        <w:t>), des livrets militaires (</w:t>
      </w:r>
      <w:r>
        <w:rPr>
          <w:rFonts w:ascii="Times New Roman" w:hAnsi="Times New Roman" w:cs="Times New Roman"/>
          <w:b/>
          <w:sz w:val="23"/>
          <w:szCs w:val="23"/>
        </w:rPr>
        <w:t>LM</w:t>
      </w:r>
      <w:r>
        <w:rPr>
          <w:rFonts w:ascii="Times New Roman" w:hAnsi="Times New Roman" w:cs="Times New Roman"/>
          <w:sz w:val="23"/>
          <w:szCs w:val="23"/>
        </w:rPr>
        <w:t>), des fiches de recensement (</w:t>
      </w:r>
      <w:r>
        <w:rPr>
          <w:rFonts w:ascii="Times New Roman" w:hAnsi="Times New Roman" w:cs="Times New Roman"/>
          <w:b/>
          <w:bCs/>
          <w:sz w:val="23"/>
          <w:szCs w:val="23"/>
        </w:rPr>
        <w:t>RC</w:t>
      </w:r>
      <w:r>
        <w:rPr>
          <w:rFonts w:ascii="Times New Roman" w:hAnsi="Times New Roman" w:cs="Times New Roman"/>
          <w:sz w:val="23"/>
          <w:szCs w:val="23"/>
        </w:rPr>
        <w:t>), les jugements de pupille de l’état (</w:t>
      </w:r>
      <w:r>
        <w:rPr>
          <w:rFonts w:ascii="Times New Roman" w:hAnsi="Times New Roman" w:cs="Times New Roman"/>
          <w:b/>
          <w:bCs/>
          <w:sz w:val="23"/>
          <w:szCs w:val="23"/>
        </w:rPr>
        <w:t>PE</w:t>
      </w:r>
      <w:r>
        <w:rPr>
          <w:rFonts w:ascii="Times New Roman" w:hAnsi="Times New Roman" w:cs="Times New Roman"/>
          <w:sz w:val="23"/>
          <w:szCs w:val="23"/>
        </w:rPr>
        <w:t>), de pupille de la nation (</w:t>
      </w:r>
      <w:r>
        <w:rPr>
          <w:rFonts w:ascii="Times New Roman" w:hAnsi="Times New Roman" w:cs="Times New Roman"/>
          <w:b/>
          <w:bCs/>
          <w:sz w:val="23"/>
          <w:szCs w:val="23"/>
        </w:rPr>
        <w:t>PN</w:t>
      </w:r>
      <w:r>
        <w:rPr>
          <w:rFonts w:ascii="Times New Roman" w:hAnsi="Times New Roman" w:cs="Times New Roman"/>
          <w:sz w:val="23"/>
          <w:szCs w:val="23"/>
        </w:rPr>
        <w:t>), … avec les éventuelles indications de SOSA.</w:t>
      </w:r>
    </w:p>
    <w:p w14:paraId="43303D0A" w14:textId="77777777" w:rsidR="00AD1EC0" w:rsidRDefault="00AD1EC0" w:rsidP="00AD1EC0">
      <w:pPr>
        <w:jc w:val="both"/>
        <w:rPr>
          <w:rFonts w:ascii="Times New Roman" w:hAnsi="Times New Roman"/>
          <w:sz w:val="23"/>
          <w:szCs w:val="23"/>
        </w:rPr>
      </w:pPr>
    </w:p>
    <w:p w14:paraId="2CA2932F" w14:textId="38EB6EA4" w:rsidR="00AD1EC0" w:rsidRDefault="00AD1EC0" w:rsidP="00AD1EC0">
      <w:pPr>
        <w:ind w:left="708" w:firstLine="708"/>
        <w:jc w:val="both"/>
        <w:rPr>
          <w:rFonts w:ascii="Times New Roman" w:hAnsi="Times New Roman"/>
          <w:sz w:val="23"/>
          <w:szCs w:val="23"/>
        </w:rPr>
      </w:pPr>
      <w:r>
        <w:rPr>
          <w:rFonts w:asciiTheme="minorHAnsi" w:hAnsiTheme="minorHAnsi" w:cstheme="minorBidi"/>
          <w:noProof/>
          <w:sz w:val="22"/>
          <w:szCs w:val="22"/>
        </w:rPr>
        <mc:AlternateContent>
          <mc:Choice Requires="wps">
            <w:drawing>
              <wp:anchor distT="0" distB="0" distL="114300" distR="114300" simplePos="0" relativeHeight="251664384" behindDoc="0" locked="0" layoutInCell="1" allowOverlap="1" wp14:anchorId="0465D50D" wp14:editId="71CBF7B9">
                <wp:simplePos x="0" y="0"/>
                <wp:positionH relativeFrom="column">
                  <wp:posOffset>3238500</wp:posOffset>
                </wp:positionH>
                <wp:positionV relativeFrom="paragraph">
                  <wp:posOffset>741680</wp:posOffset>
                </wp:positionV>
                <wp:extent cx="568960" cy="247650"/>
                <wp:effectExtent l="0" t="0" r="21590" b="19050"/>
                <wp:wrapNone/>
                <wp:docPr id="211" name="Flèche : gauche 35"/>
                <wp:cNvGraphicFramePr/>
                <a:graphic xmlns:a="http://schemas.openxmlformats.org/drawingml/2006/main">
                  <a:graphicData uri="http://schemas.microsoft.com/office/word/2010/wordprocessingShape">
                    <wps:wsp>
                      <wps:cNvSpPr/>
                      <wps:spPr>
                        <a:xfrm>
                          <a:off x="0" y="0"/>
                          <a:ext cx="568960" cy="2476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2EED46" id="Flèche : gauche 35" o:spid="_x0000_s1026" type="#_x0000_t66" style="position:absolute;margin-left:255pt;margin-top:58.4pt;width:44.8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" adj="4701" fillcolor="#4f81bd [3204]" strokecolor="#243f60 [1604]" strokeweight="2pt"/>
            </w:pict>
          </mc:Fallback>
        </mc:AlternateContent>
      </w:r>
      <w:r>
        <w:rPr>
          <w:rFonts w:asciiTheme="minorHAnsi" w:hAnsiTheme="minorHAnsi" w:cstheme="minorBidi"/>
          <w:noProof/>
          <w:sz w:val="22"/>
          <w:szCs w:val="22"/>
        </w:rPr>
        <mc:AlternateContent>
          <mc:Choice Requires="wps">
            <w:drawing>
              <wp:anchor distT="91440" distB="91440" distL="114300" distR="114300" simplePos="0" relativeHeight="251650048" behindDoc="0" locked="0" layoutInCell="1" allowOverlap="1" wp14:anchorId="51AB0BFE" wp14:editId="3F550BB0">
                <wp:simplePos x="0" y="0"/>
                <wp:positionH relativeFrom="margin">
                  <wp:posOffset>3810000</wp:posOffset>
                </wp:positionH>
                <wp:positionV relativeFrom="paragraph">
                  <wp:posOffset>560705</wp:posOffset>
                </wp:positionV>
                <wp:extent cx="2013585" cy="714375"/>
                <wp:effectExtent l="0" t="0" r="0" b="0"/>
                <wp:wrapSquare wrapText="bothSides"/>
                <wp:docPr id="12"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714375"/>
                        </a:xfrm>
                        <a:prstGeom prst="rect">
                          <a:avLst/>
                        </a:prstGeom>
                        <a:noFill/>
                        <a:ln w="9525">
                          <a:noFill/>
                          <a:miter lim="800000"/>
                          <a:headEnd/>
                          <a:tailEnd/>
                        </a:ln>
                      </wps:spPr>
                      <wps:txbx>
                        <w:txbxContent>
                          <w:p w14:paraId="5C80139D" w14:textId="77777777" w:rsidR="00AD1EC0" w:rsidRDefault="00AD1EC0" w:rsidP="00AD1EC0">
                            <w:pPr>
                              <w:jc w:val="both"/>
                              <w:rPr>
                                <w:rFonts w:ascii="Times New Roman" w:hAnsi="Times New Roman"/>
                                <w:sz w:val="23"/>
                                <w:szCs w:val="23"/>
                              </w:rPr>
                            </w:pPr>
                            <w:r>
                              <w:rPr>
                                <w:rFonts w:ascii="Times New Roman" w:hAnsi="Times New Roman"/>
                                <w:sz w:val="23"/>
                                <w:szCs w:val="23"/>
                              </w:rPr>
                              <w:t>Choisissons parmi les actes ceux des décès dans la rubrique « D Actes Brenier ».</w:t>
                            </w:r>
                          </w:p>
                          <w:p w14:paraId="387D548A" w14:textId="77777777" w:rsidR="00AD1EC0" w:rsidRDefault="00AD1EC0" w:rsidP="00AD1EC0">
                            <w:pPr>
                              <w:jc w:val="both"/>
                              <w:rPr>
                                <w:rFonts w:asciiTheme="minorHAnsi" w:hAnsiTheme="minorHAnsi" w:cstheme="minorBidi"/>
                                <w:sz w:val="20"/>
                                <w:szCs w:val="20"/>
                              </w:rPr>
                            </w:pPr>
                          </w:p>
                          <w:p w14:paraId="3B20F831" w14:textId="77777777" w:rsidR="00AD1EC0" w:rsidRDefault="00AD1EC0" w:rsidP="00AD1EC0">
                            <w:pPr>
                              <w:jc w:val="both"/>
                              <w:rPr>
                                <w:sz w:val="20"/>
                                <w:szCs w:val="20"/>
                              </w:rPr>
                            </w:pPr>
                          </w:p>
                          <w:p w14:paraId="7ADE4345" w14:textId="77777777" w:rsidR="00AD1EC0" w:rsidRDefault="00AD1EC0" w:rsidP="00AD1EC0">
                            <w:pPr>
                              <w:jc w:val="both"/>
                              <w:rPr>
                                <w:sz w:val="20"/>
                                <w:szCs w:val="20"/>
                              </w:rPr>
                            </w:pPr>
                          </w:p>
                          <w:p w14:paraId="3BC7953E" w14:textId="77777777" w:rsidR="00AD1EC0" w:rsidRDefault="00AD1EC0" w:rsidP="00AD1EC0">
                            <w:pPr>
                              <w:jc w:val="both"/>
                              <w:rPr>
                                <w:sz w:val="20"/>
                                <w:szCs w:val="20"/>
                              </w:rPr>
                            </w:pPr>
                          </w:p>
                          <w:p w14:paraId="72B54A01" w14:textId="77777777" w:rsidR="00AD1EC0" w:rsidRDefault="00AD1EC0" w:rsidP="00AD1EC0">
                            <w:pPr>
                              <w:pBdr>
                                <w:top w:val="single" w:sz="36" w:space="6" w:color="000000" w:themeColor="text1"/>
                                <w:bottom w:val="single" w:sz="18" w:space="6" w:color="FABF8F" w:themeColor="accent6" w:themeTint="99"/>
                              </w:pBdr>
                              <w:rPr>
                                <w:rStyle w:val="Textedelespacerserv"/>
                                <w:i/>
                                <w:iCs/>
                                <w:color w:val="404040" w:themeColor="text1" w:themeTint="BF"/>
                                <w:sz w:val="27"/>
                                <w:szCs w:val="27"/>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B0BFE" id="Zone de texte 34" o:spid="_x0000_s1027" type="#_x0000_t202" style="position:absolute;left:0;text-align:left;margin-left:300pt;margin-top:44.15pt;width:158.55pt;height:56.25pt;z-index:2516500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" filled="f" stroked="f">
                <v:textbox>
                  <w:txbxContent>
                    <w:p w14:paraId="5C80139D" w14:textId="77777777" w:rsidR="00AD1EC0" w:rsidRDefault="00AD1EC0" w:rsidP="00AD1EC0">
                      <w:pPr>
                        <w:jc w:val="both"/>
                        <w:rPr>
                          <w:rFonts w:ascii="Times New Roman" w:hAnsi="Times New Roman"/>
                          <w:sz w:val="23"/>
                          <w:szCs w:val="23"/>
                        </w:rPr>
                      </w:pPr>
                      <w:r>
                        <w:rPr>
                          <w:rFonts w:ascii="Times New Roman" w:hAnsi="Times New Roman"/>
                          <w:sz w:val="23"/>
                          <w:szCs w:val="23"/>
                        </w:rPr>
                        <w:t>Choisissons parmi les actes ceux des décès dans la rubrique « D Actes Brenier ».</w:t>
                      </w:r>
                    </w:p>
                    <w:p w14:paraId="387D548A" w14:textId="77777777" w:rsidR="00AD1EC0" w:rsidRDefault="00AD1EC0" w:rsidP="00AD1EC0">
                      <w:pPr>
                        <w:jc w:val="both"/>
                        <w:rPr>
                          <w:rFonts w:asciiTheme="minorHAnsi" w:hAnsiTheme="minorHAnsi" w:cstheme="minorBidi"/>
                          <w:sz w:val="20"/>
                          <w:szCs w:val="20"/>
                        </w:rPr>
                      </w:pPr>
                    </w:p>
                    <w:p w14:paraId="3B20F831" w14:textId="77777777" w:rsidR="00AD1EC0" w:rsidRDefault="00AD1EC0" w:rsidP="00AD1EC0">
                      <w:pPr>
                        <w:jc w:val="both"/>
                        <w:rPr>
                          <w:sz w:val="20"/>
                          <w:szCs w:val="20"/>
                        </w:rPr>
                      </w:pPr>
                    </w:p>
                    <w:p w14:paraId="7ADE4345" w14:textId="77777777" w:rsidR="00AD1EC0" w:rsidRDefault="00AD1EC0" w:rsidP="00AD1EC0">
                      <w:pPr>
                        <w:jc w:val="both"/>
                        <w:rPr>
                          <w:sz w:val="20"/>
                          <w:szCs w:val="20"/>
                        </w:rPr>
                      </w:pPr>
                    </w:p>
                    <w:p w14:paraId="3BC7953E" w14:textId="77777777" w:rsidR="00AD1EC0" w:rsidRDefault="00AD1EC0" w:rsidP="00AD1EC0">
                      <w:pPr>
                        <w:jc w:val="both"/>
                        <w:rPr>
                          <w:sz w:val="20"/>
                          <w:szCs w:val="20"/>
                        </w:rPr>
                      </w:pPr>
                    </w:p>
                    <w:p w14:paraId="72B54A01" w14:textId="77777777" w:rsidR="00AD1EC0" w:rsidRDefault="00AD1EC0" w:rsidP="00AD1EC0">
                      <w:pPr>
                        <w:pBdr>
                          <w:top w:val="single" w:sz="36" w:space="6" w:color="000000" w:themeColor="text1"/>
                          <w:bottom w:val="single" w:sz="18" w:space="6" w:color="FABF8F" w:themeColor="accent6" w:themeTint="99"/>
                        </w:pBdr>
                        <w:rPr>
                          <w:rStyle w:val="Textedelespacerserv"/>
                          <w:i/>
                          <w:iCs/>
                          <w:color w:val="404040" w:themeColor="text1" w:themeTint="BF"/>
                          <w:sz w:val="27"/>
                          <w:szCs w:val="27"/>
                        </w:rPr>
                      </w:pPr>
                    </w:p>
                  </w:txbxContent>
                </v:textbox>
                <w10:wrap type="square" anchorx="margin"/>
              </v:shape>
            </w:pict>
          </mc:Fallback>
        </mc:AlternateContent>
      </w:r>
      <w:r>
        <w:rPr>
          <w:rFonts w:ascii="Times New Roman" w:hAnsi="Times New Roman"/>
          <w:noProof/>
          <w:sz w:val="23"/>
          <w:szCs w:val="23"/>
        </w:rPr>
        <w:drawing>
          <wp:inline distT="0" distB="0" distL="0" distR="0" wp14:anchorId="4625A6F7" wp14:editId="4E60AE28">
            <wp:extent cx="2533650" cy="1485900"/>
            <wp:effectExtent l="0" t="0" r="0" b="0"/>
            <wp:docPr id="434355479" name="Image 10" descr="Une image contenant capture d’écran, texte,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55479" name="Image 10" descr="Une image contenant capture d’écran, texte, logiciel, Logiciel multimédia&#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t="269" r="79321" b="73911"/>
                    <a:stretch>
                      <a:fillRect/>
                    </a:stretch>
                  </pic:blipFill>
                  <pic:spPr bwMode="auto">
                    <a:xfrm>
                      <a:off x="0" y="0"/>
                      <a:ext cx="2533650" cy="1485900"/>
                    </a:xfrm>
                    <a:prstGeom prst="rect">
                      <a:avLst/>
                    </a:prstGeom>
                    <a:noFill/>
                    <a:ln>
                      <a:noFill/>
                    </a:ln>
                  </pic:spPr>
                </pic:pic>
              </a:graphicData>
            </a:graphic>
          </wp:inline>
        </w:drawing>
      </w:r>
    </w:p>
    <w:p w14:paraId="73F530C9" w14:textId="77777777" w:rsidR="00AD1EC0" w:rsidRDefault="00AD1EC0" w:rsidP="00AD1EC0">
      <w:pPr>
        <w:jc w:val="both"/>
        <w:rPr>
          <w:rFonts w:ascii="Times New Roman" w:hAnsi="Times New Roman"/>
          <w:sz w:val="12"/>
          <w:szCs w:val="12"/>
        </w:rPr>
      </w:pPr>
    </w:p>
    <w:p w14:paraId="205D907F" w14:textId="77777777" w:rsidR="00AD1EC0" w:rsidRDefault="00AD1EC0" w:rsidP="00AD1EC0">
      <w:pPr>
        <w:ind w:left="708" w:firstLine="708"/>
        <w:jc w:val="both"/>
        <w:rPr>
          <w:rFonts w:ascii="Times New Roman" w:hAnsi="Times New Roman"/>
          <w:i/>
          <w:iCs/>
          <w:sz w:val="23"/>
          <w:szCs w:val="23"/>
          <w:u w:val="single"/>
        </w:rPr>
      </w:pPr>
      <w:r>
        <w:rPr>
          <w:rFonts w:ascii="Times New Roman" w:hAnsi="Times New Roman"/>
          <w:i/>
          <w:iCs/>
          <w:sz w:val="23"/>
          <w:szCs w:val="23"/>
          <w:u w:val="single"/>
        </w:rPr>
        <w:t>Clic 3 : Choisir son SOSA (ou son patronyme et son prénom associé)</w:t>
      </w:r>
    </w:p>
    <w:p w14:paraId="407D2D2E" w14:textId="6F5EE21A" w:rsidR="00AD1EC0" w:rsidRDefault="00AD1EC0" w:rsidP="00AD1EC0">
      <w:pPr>
        <w:ind w:left="1416"/>
        <w:jc w:val="both"/>
        <w:rPr>
          <w:rFonts w:ascii="Times New Roman" w:hAnsi="Times New Roman"/>
          <w:sz w:val="8"/>
          <w:szCs w:val="8"/>
        </w:rPr>
      </w:pPr>
      <w:r>
        <w:rPr>
          <w:rFonts w:ascii="Times New Roman" w:hAnsi="Times New Roman"/>
          <w:noProof/>
          <w:sz w:val="8"/>
          <w:szCs w:val="8"/>
        </w:rPr>
        <w:drawing>
          <wp:inline distT="0" distB="0" distL="0" distR="0" wp14:anchorId="2D831BE9" wp14:editId="4DFC9EA4">
            <wp:extent cx="4981575" cy="3429000"/>
            <wp:effectExtent l="0" t="0" r="9525" b="0"/>
            <wp:docPr id="246989214" name="Image 9"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89214" name="Image 9" descr="Une image contenant texte, capture d’écran, logiciel, Icône d’ordinateur&#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l="153" t="266" r="54840" b="44489"/>
                    <a:stretch>
                      <a:fillRect/>
                    </a:stretch>
                  </pic:blipFill>
                  <pic:spPr bwMode="auto">
                    <a:xfrm>
                      <a:off x="0" y="0"/>
                      <a:ext cx="4981575" cy="3429000"/>
                    </a:xfrm>
                    <a:prstGeom prst="rect">
                      <a:avLst/>
                    </a:prstGeom>
                    <a:noFill/>
                    <a:ln>
                      <a:noFill/>
                    </a:ln>
                  </pic:spPr>
                </pic:pic>
              </a:graphicData>
            </a:graphic>
          </wp:inline>
        </w:drawing>
      </w:r>
    </w:p>
    <w:p w14:paraId="1D3B1DC5" w14:textId="77777777" w:rsidR="00AD1EC0" w:rsidRDefault="00AD1EC0" w:rsidP="00AD1EC0">
      <w:pPr>
        <w:ind w:left="2124"/>
        <w:jc w:val="both"/>
        <w:rPr>
          <w:rFonts w:ascii="Times New Roman" w:hAnsi="Times New Roman"/>
          <w:sz w:val="12"/>
          <w:szCs w:val="12"/>
        </w:rPr>
      </w:pPr>
    </w:p>
    <w:p w14:paraId="7FF1E328" w14:textId="77777777" w:rsidR="00AD1EC0" w:rsidRDefault="00AD1EC0" w:rsidP="00AD1EC0">
      <w:pPr>
        <w:pStyle w:val="Paragraphedeliste"/>
        <w:spacing w:after="0"/>
        <w:ind w:left="1428"/>
        <w:jc w:val="both"/>
        <w:rPr>
          <w:rFonts w:ascii="Times New Roman" w:hAnsi="Times New Roman" w:cs="Times New Roman"/>
          <w:sz w:val="23"/>
          <w:szCs w:val="23"/>
        </w:rPr>
      </w:pPr>
      <w:r>
        <w:rPr>
          <w:rFonts w:ascii="Times New Roman" w:hAnsi="Times New Roman" w:cs="Times New Roman"/>
          <w:sz w:val="23"/>
          <w:szCs w:val="23"/>
        </w:rPr>
        <w:t>Il reste à ouvrir l’acte recherché soit par son numéro de SOSA, soit par son patronyme et son prénom s’il n’est pas en ligne direct dans la généalogie étudiée.</w:t>
      </w:r>
    </w:p>
    <w:p w14:paraId="7DA47881" w14:textId="77777777" w:rsidR="00AD1EC0" w:rsidRDefault="00AD1EC0" w:rsidP="00AD1EC0">
      <w:pPr>
        <w:pStyle w:val="Paragraphedeliste"/>
        <w:spacing w:after="0"/>
        <w:ind w:left="1428"/>
        <w:jc w:val="both"/>
        <w:rPr>
          <w:rFonts w:ascii="Times New Roman" w:hAnsi="Times New Roman" w:cs="Times New Roman"/>
          <w:sz w:val="23"/>
          <w:szCs w:val="23"/>
        </w:rPr>
      </w:pPr>
      <w:r>
        <w:rPr>
          <w:rFonts w:ascii="Times New Roman" w:hAnsi="Times New Roman" w:cs="Times New Roman"/>
          <w:sz w:val="23"/>
          <w:szCs w:val="23"/>
        </w:rPr>
        <w:t>En liaison avec les numéros de SOSA présentés dans l’article précédent, le classement présentant le manquement d’un numéro de document indique une recherche à effectuer (SOSA 99 par exemple).</w:t>
      </w:r>
    </w:p>
    <w:p w14:paraId="29AFDA2F" w14:textId="77777777" w:rsidR="00AD1EC0" w:rsidRDefault="00AD1EC0" w:rsidP="00AD1EC0">
      <w:pPr>
        <w:pStyle w:val="Paragraphedeliste"/>
        <w:spacing w:after="0"/>
        <w:ind w:left="1412"/>
        <w:jc w:val="both"/>
        <w:rPr>
          <w:rFonts w:ascii="Times New Roman" w:hAnsi="Times New Roman" w:cs="Times New Roman"/>
          <w:b/>
          <w:bCs/>
          <w:sz w:val="8"/>
          <w:szCs w:val="8"/>
        </w:rPr>
      </w:pPr>
    </w:p>
    <w:p w14:paraId="5A521783" w14:textId="77777777" w:rsidR="00AD1EC0" w:rsidRDefault="00AD1EC0" w:rsidP="00AD1EC0">
      <w:pPr>
        <w:pStyle w:val="Paragraphedeliste"/>
        <w:numPr>
          <w:ilvl w:val="0"/>
          <w:numId w:val="7"/>
        </w:numPr>
        <w:spacing w:after="0"/>
        <w:jc w:val="both"/>
        <w:rPr>
          <w:rFonts w:ascii="Times New Roman" w:hAnsi="Times New Roman" w:cs="Times New Roman"/>
          <w:b/>
          <w:bCs/>
          <w:sz w:val="23"/>
          <w:szCs w:val="23"/>
        </w:rPr>
      </w:pPr>
      <w:r>
        <w:rPr>
          <w:rFonts w:ascii="Times New Roman" w:hAnsi="Times New Roman" w:cs="Times New Roman"/>
          <w:b/>
          <w:bCs/>
          <w:sz w:val="23"/>
          <w:szCs w:val="23"/>
        </w:rPr>
        <w:t>Les évènements</w:t>
      </w:r>
    </w:p>
    <w:p w14:paraId="1A5CDFA6" w14:textId="77777777" w:rsidR="00AD1EC0" w:rsidRDefault="00AD1EC0" w:rsidP="00AD1EC0">
      <w:pPr>
        <w:pStyle w:val="Paragraphedeliste"/>
        <w:spacing w:after="0"/>
        <w:ind w:left="1416"/>
        <w:jc w:val="both"/>
        <w:rPr>
          <w:rFonts w:ascii="Times New Roman" w:hAnsi="Times New Roman" w:cs="Times New Roman"/>
          <w:sz w:val="23"/>
          <w:szCs w:val="23"/>
        </w:rPr>
      </w:pPr>
      <w:r>
        <w:rPr>
          <w:rFonts w:ascii="Times New Roman" w:hAnsi="Times New Roman" w:cs="Times New Roman"/>
          <w:sz w:val="23"/>
          <w:szCs w:val="23"/>
        </w:rPr>
        <w:t>La base de cette documentation est essentiellement composée de photos, de cartes postales, d’articles, de notes paroissiale, …. Le codage dépend avant tout des connotations que l’on veut donner à celle-ci dans la généalogie concernée et demeure avant tout un choix personnel. L’accès à un document en trois clics au maximum reste toujours possible.</w:t>
      </w:r>
    </w:p>
    <w:p w14:paraId="77FC9BB9" w14:textId="6613EEFF" w:rsidR="00AD1EC0" w:rsidRDefault="00AD1EC0" w:rsidP="00AD1EC0">
      <w:pPr>
        <w:ind w:left="708" w:firstLine="708"/>
        <w:jc w:val="both"/>
        <w:rPr>
          <w:rFonts w:ascii="Times New Roman" w:hAnsi="Times New Roman"/>
          <w:sz w:val="23"/>
          <w:szCs w:val="23"/>
        </w:rPr>
      </w:pPr>
      <w:r>
        <w:rPr>
          <w:noProof/>
        </w:rPr>
        <w:drawing>
          <wp:inline distT="0" distB="0" distL="0" distR="0" wp14:anchorId="19D28CBE" wp14:editId="15E3ADFD">
            <wp:extent cx="2305050" cy="2352675"/>
            <wp:effectExtent l="0" t="0" r="0" b="9525"/>
            <wp:docPr id="988033385" name="Image 8"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33385" name="Image 8" descr="Une image contenant texte, capture d’écran, logiciel, Icône d’ordinateur&#10;&#10;Description générée automatiquement"/>
                    <pic:cNvPicPr>
                      <a:picLocks noChangeAspect="1" noChangeArrowheads="1"/>
                    </pic:cNvPicPr>
                  </pic:nvPicPr>
                  <pic:blipFill>
                    <a:blip r:embed="rId17">
                      <a:extLst>
                        <a:ext uri="{28A0092B-C50C-407E-A947-70E740481C1C}">
                          <a14:useLocalDpi xmlns:a14="http://schemas.microsoft.com/office/drawing/2010/main" val="0"/>
                        </a:ext>
                      </a:extLst>
                    </a:blip>
                    <a:srcRect l="-256" r="80289" b="63689"/>
                    <a:stretch>
                      <a:fillRect/>
                    </a:stretch>
                  </pic:blipFill>
                  <pic:spPr bwMode="auto">
                    <a:xfrm>
                      <a:off x="0" y="0"/>
                      <a:ext cx="2305050" cy="2352675"/>
                    </a:xfrm>
                    <a:prstGeom prst="rect">
                      <a:avLst/>
                    </a:prstGeom>
                    <a:noFill/>
                    <a:ln>
                      <a:noFill/>
                    </a:ln>
                  </pic:spPr>
                </pic:pic>
              </a:graphicData>
            </a:graphic>
          </wp:inline>
        </w:drawing>
      </w:r>
      <w:r>
        <w:rPr>
          <w:rFonts w:asciiTheme="minorHAnsi" w:hAnsiTheme="minorHAnsi" w:cstheme="minorBidi"/>
          <w:noProof/>
          <w:sz w:val="22"/>
          <w:szCs w:val="22"/>
        </w:rPr>
        <mc:AlternateContent>
          <mc:Choice Requires="wps">
            <w:drawing>
              <wp:anchor distT="91440" distB="91440" distL="114300" distR="114300" simplePos="0" relativeHeight="251666432" behindDoc="0" locked="0" layoutInCell="1" allowOverlap="1" wp14:anchorId="29F7F8ED" wp14:editId="496295A6">
                <wp:simplePos x="0" y="0"/>
                <wp:positionH relativeFrom="margin">
                  <wp:posOffset>3583940</wp:posOffset>
                </wp:positionH>
                <wp:positionV relativeFrom="paragraph">
                  <wp:posOffset>0</wp:posOffset>
                </wp:positionV>
                <wp:extent cx="2259965" cy="2794000"/>
                <wp:effectExtent l="0" t="0" r="0" b="6350"/>
                <wp:wrapSquare wrapText="bothSides"/>
                <wp:docPr id="206"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59965" cy="2794000"/>
                        </a:xfrm>
                        <a:prstGeom prst="rect">
                          <a:avLst/>
                        </a:prstGeom>
                        <a:noFill/>
                        <a:ln w="9525">
                          <a:noFill/>
                          <a:miter lim="800000"/>
                          <a:headEnd/>
                          <a:tailEnd/>
                        </a:ln>
                      </wps:spPr>
                      <wps:txbx>
                        <w:txbxContent>
                          <w:p w14:paraId="00CE511E" w14:textId="77777777" w:rsidR="00AD1EC0" w:rsidRDefault="00AD1EC0" w:rsidP="00AD1EC0">
                            <w:pPr>
                              <w:pStyle w:val="Paragraphedeliste"/>
                              <w:spacing w:after="0"/>
                              <w:ind w:left="0"/>
                              <w:jc w:val="both"/>
                              <w:rPr>
                                <w:rFonts w:ascii="Times New Roman" w:hAnsi="Times New Roman" w:cs="Times New Roman"/>
                                <w:sz w:val="23"/>
                                <w:szCs w:val="23"/>
                              </w:rPr>
                            </w:pPr>
                            <w:r>
                              <w:rPr>
                                <w:rFonts w:ascii="Times New Roman" w:hAnsi="Times New Roman" w:cs="Times New Roman"/>
                                <w:sz w:val="23"/>
                                <w:szCs w:val="23"/>
                              </w:rPr>
                              <w:t xml:space="preserve">Nous proposons le classement des photos (Ph) en privilégiant l’évènement (B, N, M, Mr, I, D, …) puis le lien avec le SOSA ou le patronyme. </w:t>
                            </w:r>
                          </w:p>
                          <w:p w14:paraId="060AAAFE" w14:textId="77777777" w:rsidR="00AD1EC0" w:rsidRDefault="00AD1EC0" w:rsidP="00AD1EC0">
                            <w:pPr>
                              <w:pStyle w:val="Paragraphedeliste"/>
                              <w:spacing w:after="0"/>
                              <w:ind w:left="0"/>
                              <w:jc w:val="both"/>
                              <w:rPr>
                                <w:rFonts w:ascii="Times New Roman" w:hAnsi="Times New Roman" w:cs="Times New Roman"/>
                                <w:sz w:val="23"/>
                                <w:szCs w:val="23"/>
                              </w:rPr>
                            </w:pPr>
                            <w:r>
                              <w:rPr>
                                <w:rFonts w:ascii="Times New Roman" w:hAnsi="Times New Roman" w:cs="Times New Roman"/>
                                <w:sz w:val="23"/>
                                <w:szCs w:val="23"/>
                              </w:rPr>
                              <w:t>Les éléments d’habitation sont classés dans le chapitre lieux avec éventuellement les numéros de SOSA concernés.</w:t>
                            </w:r>
                          </w:p>
                          <w:p w14:paraId="624E8380" w14:textId="77777777" w:rsidR="00AD1EC0" w:rsidRDefault="00AD1EC0" w:rsidP="00AD1EC0">
                            <w:pPr>
                              <w:pStyle w:val="Paragraphedeliste"/>
                              <w:spacing w:after="0"/>
                              <w:ind w:left="12"/>
                              <w:jc w:val="both"/>
                              <w:rPr>
                                <w:rStyle w:val="Textedelespacerserv"/>
                              </w:rPr>
                            </w:pPr>
                            <w:r>
                              <w:rPr>
                                <w:rFonts w:ascii="Times New Roman" w:hAnsi="Times New Roman" w:cs="Times New Roman"/>
                                <w:sz w:val="23"/>
                                <w:szCs w:val="23"/>
                              </w:rPr>
                              <w:t>Les textes issus des registres paroissiaux faisant la synthèse annuelle des évènements sur le territoire d’une paroisse sont classés automatiquement par année.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7F8ED" id="Zone de texte 33" o:spid="_x0000_s1028" type="#_x0000_t202" style="position:absolute;left:0;text-align:left;margin-left:282.2pt;margin-top:0;width:177.95pt;height:220pt;flip:x;z-index:2516664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" filled="f" stroked="f">
                <v:textbox>
                  <w:txbxContent>
                    <w:p w14:paraId="00CE511E" w14:textId="77777777" w:rsidR="00AD1EC0" w:rsidRDefault="00AD1EC0" w:rsidP="00AD1EC0">
                      <w:pPr>
                        <w:pStyle w:val="Paragraphedeliste"/>
                        <w:spacing w:after="0"/>
                        <w:ind w:left="0"/>
                        <w:jc w:val="both"/>
                        <w:rPr>
                          <w:rFonts w:ascii="Times New Roman" w:hAnsi="Times New Roman" w:cs="Times New Roman"/>
                          <w:sz w:val="23"/>
                          <w:szCs w:val="23"/>
                        </w:rPr>
                      </w:pPr>
                      <w:r>
                        <w:rPr>
                          <w:rFonts w:ascii="Times New Roman" w:hAnsi="Times New Roman" w:cs="Times New Roman"/>
                          <w:sz w:val="23"/>
                          <w:szCs w:val="23"/>
                        </w:rPr>
                        <w:t xml:space="preserve">Nous proposons le classement des photos (Ph) en privilégiant l’évènement (B, N, M, Mr, I, D, …) puis le lien avec le SOSA ou le patronyme. </w:t>
                      </w:r>
                    </w:p>
                    <w:p w14:paraId="060AAAFE" w14:textId="77777777" w:rsidR="00AD1EC0" w:rsidRDefault="00AD1EC0" w:rsidP="00AD1EC0">
                      <w:pPr>
                        <w:pStyle w:val="Paragraphedeliste"/>
                        <w:spacing w:after="0"/>
                        <w:ind w:left="0"/>
                        <w:jc w:val="both"/>
                        <w:rPr>
                          <w:rFonts w:ascii="Times New Roman" w:hAnsi="Times New Roman" w:cs="Times New Roman"/>
                          <w:sz w:val="23"/>
                          <w:szCs w:val="23"/>
                        </w:rPr>
                      </w:pPr>
                      <w:r>
                        <w:rPr>
                          <w:rFonts w:ascii="Times New Roman" w:hAnsi="Times New Roman" w:cs="Times New Roman"/>
                          <w:sz w:val="23"/>
                          <w:szCs w:val="23"/>
                        </w:rPr>
                        <w:t>Les éléments d’habitation sont classés dans le chapitre lieux avec éventuellement les numéros de SOSA concernés.</w:t>
                      </w:r>
                    </w:p>
                    <w:p w14:paraId="624E8380" w14:textId="77777777" w:rsidR="00AD1EC0" w:rsidRDefault="00AD1EC0" w:rsidP="00AD1EC0">
                      <w:pPr>
                        <w:pStyle w:val="Paragraphedeliste"/>
                        <w:spacing w:after="0"/>
                        <w:ind w:left="12"/>
                        <w:jc w:val="both"/>
                        <w:rPr>
                          <w:rStyle w:val="Textedelespacerserv"/>
                        </w:rPr>
                      </w:pPr>
                      <w:r>
                        <w:rPr>
                          <w:rFonts w:ascii="Times New Roman" w:hAnsi="Times New Roman" w:cs="Times New Roman"/>
                          <w:sz w:val="23"/>
                          <w:szCs w:val="23"/>
                        </w:rPr>
                        <w:t>Les textes issus des registres paroissiaux faisant la synthèse annuelle des évènements sur le territoire d’une paroisse sont classés automatiquement par année.</w:t>
                      </w:r>
                    </w:p>
                  </w:txbxContent>
                </v:textbox>
                <w10:wrap type="square" anchorx="margin"/>
              </v:shape>
            </w:pict>
          </mc:Fallback>
        </mc:AlternateContent>
      </w:r>
      <w:r>
        <w:rPr>
          <w:noProof/>
        </w:rPr>
        <w:t xml:space="preserve"> </w:t>
      </w:r>
      <w:r>
        <w:rPr>
          <w:noProof/>
        </w:rPr>
        <w:drawing>
          <wp:inline distT="0" distB="0" distL="0" distR="0" wp14:anchorId="3D6E195C" wp14:editId="1ED0903B">
            <wp:extent cx="9525" cy="9525"/>
            <wp:effectExtent l="0" t="0" r="0" b="0"/>
            <wp:docPr id="44276548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0EEFFCB" w14:textId="77777777" w:rsidR="00AD1EC0" w:rsidRDefault="00AD1EC0" w:rsidP="00AD1EC0">
      <w:pPr>
        <w:jc w:val="both"/>
        <w:rPr>
          <w:rFonts w:ascii="Times New Roman" w:hAnsi="Times New Roman"/>
          <w:b/>
          <w:bCs/>
          <w:sz w:val="23"/>
          <w:szCs w:val="23"/>
        </w:rPr>
      </w:pPr>
    </w:p>
    <w:p w14:paraId="5BD7E4B0" w14:textId="77777777" w:rsidR="00AD1EC0" w:rsidRDefault="00AD1EC0" w:rsidP="00AD1EC0">
      <w:pPr>
        <w:jc w:val="both"/>
        <w:rPr>
          <w:rFonts w:ascii="Times New Roman" w:hAnsi="Times New Roman"/>
          <w:b/>
          <w:bCs/>
          <w:sz w:val="23"/>
          <w:szCs w:val="23"/>
        </w:rPr>
      </w:pPr>
    </w:p>
    <w:p w14:paraId="046D1AE5" w14:textId="77777777" w:rsidR="00AD1EC0" w:rsidRDefault="00AD1EC0" w:rsidP="00AD1EC0">
      <w:pPr>
        <w:jc w:val="both"/>
        <w:rPr>
          <w:rFonts w:ascii="Times New Roman" w:hAnsi="Times New Roman"/>
          <w:b/>
          <w:bCs/>
          <w:sz w:val="23"/>
          <w:szCs w:val="23"/>
        </w:rPr>
      </w:pPr>
    </w:p>
    <w:p w14:paraId="68AD6655" w14:textId="77777777" w:rsidR="00AD1EC0" w:rsidRDefault="00AD1EC0" w:rsidP="00AD1EC0">
      <w:pPr>
        <w:pStyle w:val="Paragraphedeliste"/>
        <w:numPr>
          <w:ilvl w:val="0"/>
          <w:numId w:val="8"/>
        </w:numPr>
        <w:spacing w:after="0"/>
        <w:jc w:val="both"/>
        <w:rPr>
          <w:rFonts w:ascii="Times New Roman" w:hAnsi="Times New Roman" w:cs="Times New Roman"/>
          <w:b/>
          <w:bCs/>
          <w:sz w:val="23"/>
          <w:szCs w:val="23"/>
        </w:rPr>
      </w:pPr>
      <w:r>
        <w:rPr>
          <w:rFonts w:ascii="Times New Roman" w:hAnsi="Times New Roman" w:cs="Times New Roman"/>
          <w:b/>
          <w:bCs/>
          <w:sz w:val="23"/>
          <w:szCs w:val="23"/>
        </w:rPr>
        <w:t>Les lieux,</w:t>
      </w:r>
    </w:p>
    <w:p w14:paraId="5F3BABFC" w14:textId="77777777" w:rsidR="00AD1EC0" w:rsidRDefault="00AD1EC0" w:rsidP="00AD1EC0">
      <w:pPr>
        <w:pStyle w:val="Paragraphedeliste"/>
        <w:spacing w:after="0"/>
        <w:jc w:val="both"/>
        <w:rPr>
          <w:rFonts w:ascii="Times New Roman" w:hAnsi="Times New Roman" w:cs="Times New Roman"/>
          <w:sz w:val="23"/>
          <w:szCs w:val="23"/>
        </w:rPr>
      </w:pPr>
      <w:r>
        <w:rPr>
          <w:rFonts w:ascii="Times New Roman" w:hAnsi="Times New Roman" w:cs="Times New Roman"/>
          <w:sz w:val="23"/>
          <w:szCs w:val="23"/>
        </w:rPr>
        <w:t xml:space="preserve">A partir de la rubrique « Lieux » en au plus trois clics nous trouvons le document recherché.  </w:t>
      </w:r>
    </w:p>
    <w:p w14:paraId="0F41CBF9" w14:textId="77777777" w:rsidR="00AD1EC0" w:rsidRDefault="00AD1EC0" w:rsidP="00AD1EC0">
      <w:pPr>
        <w:pStyle w:val="Paragraphedeliste"/>
        <w:spacing w:after="0"/>
        <w:jc w:val="both"/>
        <w:rPr>
          <w:rFonts w:ascii="Times New Roman" w:hAnsi="Times New Roman" w:cs="Times New Roman"/>
          <w:i/>
          <w:iCs/>
          <w:sz w:val="8"/>
          <w:szCs w:val="8"/>
          <w:u w:val="single"/>
        </w:rPr>
      </w:pPr>
    </w:p>
    <w:p w14:paraId="6A3AD8BC" w14:textId="77777777" w:rsidR="00AD1EC0" w:rsidRDefault="00AD1EC0" w:rsidP="00AD1EC0">
      <w:pPr>
        <w:pStyle w:val="Paragraphedeliste"/>
        <w:spacing w:after="0"/>
        <w:ind w:firstLine="696"/>
        <w:jc w:val="both"/>
        <w:rPr>
          <w:rFonts w:ascii="Times New Roman" w:hAnsi="Times New Roman" w:cs="Times New Roman"/>
          <w:i/>
          <w:iCs/>
          <w:sz w:val="23"/>
          <w:szCs w:val="23"/>
          <w:u w:val="single"/>
        </w:rPr>
      </w:pPr>
      <w:r>
        <w:rPr>
          <w:rFonts w:ascii="Times New Roman" w:hAnsi="Times New Roman" w:cs="Times New Roman"/>
          <w:i/>
          <w:iCs/>
          <w:sz w:val="23"/>
          <w:szCs w:val="23"/>
          <w:u w:val="single"/>
        </w:rPr>
        <w:t xml:space="preserve">Clic 1 :  Choix du lieu (Ex : 77580 </w:t>
      </w:r>
      <w:proofErr w:type="spellStart"/>
      <w:r>
        <w:rPr>
          <w:rFonts w:ascii="Times New Roman" w:hAnsi="Times New Roman" w:cs="Times New Roman"/>
          <w:i/>
          <w:iCs/>
          <w:sz w:val="23"/>
          <w:szCs w:val="23"/>
          <w:u w:val="single"/>
        </w:rPr>
        <w:t>Guérard</w:t>
      </w:r>
      <w:proofErr w:type="spellEnd"/>
      <w:r>
        <w:rPr>
          <w:rFonts w:ascii="Times New Roman" w:hAnsi="Times New Roman" w:cs="Times New Roman"/>
          <w:i/>
          <w:iCs/>
          <w:sz w:val="23"/>
          <w:szCs w:val="23"/>
          <w:u w:val="single"/>
        </w:rPr>
        <w:t>)</w:t>
      </w:r>
    </w:p>
    <w:p w14:paraId="6E9996DC" w14:textId="77777777" w:rsidR="00AD1EC0" w:rsidRDefault="00AD1EC0" w:rsidP="00AD1EC0">
      <w:pPr>
        <w:pStyle w:val="Paragraphedeliste"/>
        <w:spacing w:after="0"/>
        <w:ind w:left="1416"/>
        <w:jc w:val="both"/>
        <w:rPr>
          <w:rFonts w:ascii="Times New Roman" w:hAnsi="Times New Roman" w:cs="Times New Roman"/>
          <w:sz w:val="23"/>
          <w:szCs w:val="23"/>
        </w:rPr>
      </w:pPr>
      <w:r>
        <w:rPr>
          <w:rFonts w:ascii="Times New Roman" w:hAnsi="Times New Roman" w:cs="Times New Roman"/>
          <w:sz w:val="23"/>
          <w:szCs w:val="23"/>
        </w:rPr>
        <w:t>Le code postal permet de choisir la paroisse ou la commune. Pour l’étranger le code pays est pris en compte dans le code postal.</w:t>
      </w:r>
    </w:p>
    <w:p w14:paraId="153D6BB6" w14:textId="61EB61DE" w:rsidR="00AD1EC0" w:rsidRDefault="00AD1EC0" w:rsidP="00AD1EC0">
      <w:pPr>
        <w:pStyle w:val="Paragraphedeliste"/>
        <w:spacing w:after="0"/>
        <w:ind w:firstLine="696"/>
        <w:jc w:val="both"/>
        <w:rPr>
          <w:rFonts w:ascii="Times New Roman" w:hAnsi="Times New Roman" w:cs="Times New Roman"/>
          <w:sz w:val="23"/>
          <w:szCs w:val="23"/>
        </w:rPr>
      </w:pPr>
      <w:r>
        <w:rPr>
          <w:noProof/>
        </w:rPr>
        <mc:AlternateContent>
          <mc:Choice Requires="wps">
            <w:drawing>
              <wp:anchor distT="0" distB="0" distL="114300" distR="114300" simplePos="0" relativeHeight="251662336" behindDoc="0" locked="0" layoutInCell="1" allowOverlap="1" wp14:anchorId="291553EC" wp14:editId="41011765">
                <wp:simplePos x="0" y="0"/>
                <wp:positionH relativeFrom="column">
                  <wp:posOffset>2857500</wp:posOffset>
                </wp:positionH>
                <wp:positionV relativeFrom="paragraph">
                  <wp:posOffset>1812290</wp:posOffset>
                </wp:positionV>
                <wp:extent cx="628650" cy="257175"/>
                <wp:effectExtent l="0" t="0" r="19050" b="28575"/>
                <wp:wrapNone/>
                <wp:docPr id="209" name="Flèche : gauche 32"/>
                <wp:cNvGraphicFramePr/>
                <a:graphic xmlns:a="http://schemas.openxmlformats.org/drawingml/2006/main">
                  <a:graphicData uri="http://schemas.microsoft.com/office/word/2010/wordprocessingShape">
                    <wps:wsp>
                      <wps:cNvSpPr/>
                      <wps:spPr>
                        <a:xfrm flipV="1">
                          <a:off x="0" y="0"/>
                          <a:ext cx="628650" cy="2571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1EA14" id="Flèche : gauche 32" o:spid="_x0000_s1026" type="#_x0000_t66" style="position:absolute;margin-left:225pt;margin-top:142.7pt;width:49.5pt;height:20.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" adj="4418" fillcolor="#4f81bd [3204]" strokecolor="#243f60 [1604]" strokeweight="2pt"/>
            </w:pict>
          </mc:Fallback>
        </mc:AlternateContent>
      </w:r>
      <w:r>
        <w:rPr>
          <w:noProof/>
        </w:rPr>
        <mc:AlternateContent>
          <mc:Choice Requires="wps">
            <w:drawing>
              <wp:anchor distT="0" distB="0" distL="114300" distR="114300" simplePos="0" relativeHeight="251653120" behindDoc="0" locked="0" layoutInCell="1" allowOverlap="1" wp14:anchorId="32414493" wp14:editId="15AB1188">
                <wp:simplePos x="0" y="0"/>
                <wp:positionH relativeFrom="column">
                  <wp:posOffset>2625725</wp:posOffset>
                </wp:positionH>
                <wp:positionV relativeFrom="paragraph">
                  <wp:posOffset>2719705</wp:posOffset>
                </wp:positionV>
                <wp:extent cx="945515" cy="45720"/>
                <wp:effectExtent l="38100" t="38100" r="26035" b="87630"/>
                <wp:wrapNone/>
                <wp:docPr id="30" name="Connecteur droit avec flèche 31"/>
                <wp:cNvGraphicFramePr/>
                <a:graphic xmlns:a="http://schemas.openxmlformats.org/drawingml/2006/main">
                  <a:graphicData uri="http://schemas.microsoft.com/office/word/2010/wordprocessingShape">
                    <wps:wsp>
                      <wps:cNvCnPr/>
                      <wps:spPr>
                        <a:xfrm flipH="1">
                          <a:off x="0" y="0"/>
                          <a:ext cx="944880" cy="45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6E89AE" id="_x0000_t32" coordsize="21600,21600" o:spt="32" o:oned="t" path="m,l21600,21600e" filled="f">
                <v:path arrowok="t" fillok="f" o:connecttype="none"/>
                <o:lock v:ext="edit" shapetype="t"/>
              </v:shapetype>
              <v:shape id="Connecteur droit avec flèche 31" o:spid="_x0000_s1026" type="#_x0000_t32" style="position:absolute;margin-left:206.75pt;margin-top:214.15pt;width:74.45pt;height:3.6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" strokecolor="#4579b8 [3044]">
                <v:stroke endarrow="block"/>
              </v:shape>
            </w:pict>
          </mc:Fallback>
        </mc:AlternateContent>
      </w:r>
      <w:r>
        <w:rPr>
          <w:noProof/>
        </w:rPr>
        <mc:AlternateContent>
          <mc:Choice Requires="wps">
            <w:drawing>
              <wp:anchor distT="91440" distB="91440" distL="114300" distR="114300" simplePos="0" relativeHeight="251655168" behindDoc="0" locked="0" layoutInCell="1" allowOverlap="1" wp14:anchorId="0CF08BF4" wp14:editId="47D39E95">
                <wp:simplePos x="0" y="0"/>
                <wp:positionH relativeFrom="margin">
                  <wp:posOffset>3562350</wp:posOffset>
                </wp:positionH>
                <wp:positionV relativeFrom="paragraph">
                  <wp:posOffset>76835</wp:posOffset>
                </wp:positionV>
                <wp:extent cx="2298065" cy="2785745"/>
                <wp:effectExtent l="0" t="0" r="0" b="0"/>
                <wp:wrapSquare wrapText="bothSides"/>
                <wp:docPr id="193"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98065" cy="2785745"/>
                        </a:xfrm>
                        <a:prstGeom prst="rect">
                          <a:avLst/>
                        </a:prstGeom>
                        <a:noFill/>
                        <a:ln w="9525">
                          <a:noFill/>
                          <a:miter lim="800000"/>
                          <a:headEnd/>
                          <a:tailEnd/>
                        </a:ln>
                      </wps:spPr>
                      <wps:txbx>
                        <w:txbxContent>
                          <w:p w14:paraId="1DF2F616" w14:textId="77777777" w:rsidR="00AD1EC0" w:rsidRDefault="00AD1EC0" w:rsidP="00AD1EC0">
                            <w:pPr>
                              <w:jc w:val="both"/>
                              <w:rPr>
                                <w:sz w:val="20"/>
                                <w:szCs w:val="20"/>
                              </w:rPr>
                            </w:pPr>
                          </w:p>
                          <w:p w14:paraId="0CD76FE7" w14:textId="77777777" w:rsidR="00AD1EC0" w:rsidRDefault="00AD1EC0" w:rsidP="00AD1EC0">
                            <w:pPr>
                              <w:jc w:val="both"/>
                              <w:rPr>
                                <w:sz w:val="20"/>
                                <w:szCs w:val="20"/>
                              </w:rPr>
                            </w:pPr>
                          </w:p>
                          <w:p w14:paraId="3FECB674" w14:textId="77777777" w:rsidR="00AD1EC0" w:rsidRDefault="00AD1EC0" w:rsidP="00AD1EC0">
                            <w:pPr>
                              <w:jc w:val="both"/>
                              <w:rPr>
                                <w:sz w:val="20"/>
                                <w:szCs w:val="20"/>
                              </w:rPr>
                            </w:pPr>
                          </w:p>
                          <w:p w14:paraId="77204931" w14:textId="77777777" w:rsidR="00AD1EC0" w:rsidRDefault="00AD1EC0" w:rsidP="00AD1EC0">
                            <w:pPr>
                              <w:jc w:val="both"/>
                              <w:rPr>
                                <w:sz w:val="20"/>
                                <w:szCs w:val="20"/>
                              </w:rPr>
                            </w:pPr>
                          </w:p>
                          <w:p w14:paraId="2CA4E0D3" w14:textId="77777777" w:rsidR="00AD1EC0" w:rsidRDefault="00AD1EC0" w:rsidP="00AD1EC0">
                            <w:pPr>
                              <w:jc w:val="both"/>
                              <w:rPr>
                                <w:rFonts w:ascii="Times New Roman" w:hAnsi="Times New Roman"/>
                                <w:sz w:val="23"/>
                                <w:szCs w:val="23"/>
                              </w:rPr>
                            </w:pPr>
                            <w:r>
                              <w:rPr>
                                <w:rFonts w:ascii="Times New Roman" w:hAnsi="Times New Roman"/>
                                <w:sz w:val="23"/>
                                <w:szCs w:val="23"/>
                              </w:rPr>
                              <w:t xml:space="preserve">La commune de </w:t>
                            </w:r>
                            <w:proofErr w:type="spellStart"/>
                            <w:r>
                              <w:rPr>
                                <w:rFonts w:ascii="Times New Roman" w:hAnsi="Times New Roman"/>
                                <w:sz w:val="23"/>
                                <w:szCs w:val="23"/>
                              </w:rPr>
                              <w:t>Guérard</w:t>
                            </w:r>
                            <w:proofErr w:type="spellEnd"/>
                            <w:r>
                              <w:rPr>
                                <w:rFonts w:ascii="Times New Roman" w:hAnsi="Times New Roman"/>
                                <w:sz w:val="23"/>
                                <w:szCs w:val="23"/>
                              </w:rPr>
                              <w:t xml:space="preserve"> fait l’objet d’un éclatement en dossiers liés à des hameaux. Cette commune servira ultérieurement d’exemple pour étudier les phénomènes migratoires de sa population. </w:t>
                            </w:r>
                          </w:p>
                          <w:p w14:paraId="4C51DA97" w14:textId="77777777" w:rsidR="00AD1EC0" w:rsidRDefault="00AD1EC0" w:rsidP="00AD1EC0">
                            <w:pPr>
                              <w:jc w:val="both"/>
                              <w:rPr>
                                <w:rFonts w:ascii="Times New Roman" w:hAnsi="Times New Roman"/>
                                <w:sz w:val="23"/>
                                <w:szCs w:val="23"/>
                              </w:rPr>
                            </w:pPr>
                          </w:p>
                          <w:p w14:paraId="7B3BA7D2" w14:textId="77777777" w:rsidR="00AD1EC0" w:rsidRDefault="00AD1EC0" w:rsidP="00AD1EC0">
                            <w:pPr>
                              <w:jc w:val="both"/>
                              <w:rPr>
                                <w:rFonts w:ascii="Times New Roman" w:hAnsi="Times New Roman"/>
                                <w:sz w:val="23"/>
                                <w:szCs w:val="23"/>
                              </w:rPr>
                            </w:pPr>
                          </w:p>
                          <w:p w14:paraId="3AA222BE" w14:textId="77777777" w:rsidR="00AD1EC0" w:rsidRDefault="00AD1EC0" w:rsidP="00AD1EC0">
                            <w:pPr>
                              <w:jc w:val="both"/>
                              <w:rPr>
                                <w:rFonts w:ascii="Times New Roman" w:hAnsi="Times New Roman"/>
                                <w:sz w:val="23"/>
                                <w:szCs w:val="23"/>
                              </w:rPr>
                            </w:pPr>
                          </w:p>
                          <w:p w14:paraId="791BABCF" w14:textId="77777777" w:rsidR="00AD1EC0" w:rsidRDefault="00AD1EC0" w:rsidP="00AD1EC0">
                            <w:pPr>
                              <w:jc w:val="both"/>
                              <w:rPr>
                                <w:rFonts w:ascii="Times New Roman" w:hAnsi="Times New Roman"/>
                                <w:sz w:val="23"/>
                                <w:szCs w:val="23"/>
                              </w:rPr>
                            </w:pPr>
                            <w:r>
                              <w:rPr>
                                <w:rFonts w:ascii="Times New Roman" w:hAnsi="Times New Roman"/>
                                <w:sz w:val="23"/>
                                <w:szCs w:val="23"/>
                              </w:rPr>
                              <w:t>Désignation d’une comme en Suisse.</w:t>
                            </w:r>
                          </w:p>
                          <w:p w14:paraId="359B2DC5" w14:textId="77777777" w:rsidR="00AD1EC0" w:rsidRDefault="00AD1EC0" w:rsidP="00AD1EC0">
                            <w:pPr>
                              <w:jc w:val="both"/>
                              <w:rPr>
                                <w:rFonts w:ascii="Times New Roman" w:hAnsi="Times New Roman"/>
                                <w:sz w:val="23"/>
                                <w:szCs w:val="23"/>
                              </w:rPr>
                            </w:pPr>
                          </w:p>
                          <w:p w14:paraId="1D37A4ED" w14:textId="77777777" w:rsidR="00AD1EC0" w:rsidRDefault="00AD1EC0" w:rsidP="00AD1EC0">
                            <w:pPr>
                              <w:jc w:val="both"/>
                              <w:rPr>
                                <w:rFonts w:ascii="Times New Roman" w:hAnsi="Times New Roman"/>
                                <w:sz w:val="23"/>
                                <w:szCs w:val="23"/>
                              </w:rPr>
                            </w:pPr>
                          </w:p>
                          <w:p w14:paraId="7ABEE113" w14:textId="77777777" w:rsidR="00AD1EC0" w:rsidRDefault="00AD1EC0" w:rsidP="00AD1EC0">
                            <w:pPr>
                              <w:pBdr>
                                <w:top w:val="single" w:sz="36" w:space="6" w:color="000000" w:themeColor="text1"/>
                                <w:bottom w:val="single" w:sz="18" w:space="6" w:color="FABF8F" w:themeColor="accent6" w:themeTint="99"/>
                              </w:pBdr>
                              <w:rPr>
                                <w:rStyle w:val="Textedelespacerserv"/>
                                <w:rFonts w:asciiTheme="minorHAnsi" w:hAnsiTheme="minorHAnsi" w:cstheme="minorBidi"/>
                                <w:i/>
                                <w:iCs/>
                                <w:color w:val="404040" w:themeColor="text1" w:themeTint="BF"/>
                                <w:sz w:val="27"/>
                                <w:szCs w:val="27"/>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08BF4" id="Zone de texte 30" o:spid="_x0000_s1029" type="#_x0000_t202" style="position:absolute;left:0;text-align:left;margin-left:280.5pt;margin-top:6.05pt;width:180.95pt;height:219.35pt;flip:x;z-index:2516551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" filled="f" stroked="f">
                <v:textbox>
                  <w:txbxContent>
                    <w:p w14:paraId="1DF2F616" w14:textId="77777777" w:rsidR="00AD1EC0" w:rsidRDefault="00AD1EC0" w:rsidP="00AD1EC0">
                      <w:pPr>
                        <w:jc w:val="both"/>
                        <w:rPr>
                          <w:sz w:val="20"/>
                          <w:szCs w:val="20"/>
                        </w:rPr>
                      </w:pPr>
                    </w:p>
                    <w:p w14:paraId="0CD76FE7" w14:textId="77777777" w:rsidR="00AD1EC0" w:rsidRDefault="00AD1EC0" w:rsidP="00AD1EC0">
                      <w:pPr>
                        <w:jc w:val="both"/>
                        <w:rPr>
                          <w:sz w:val="20"/>
                          <w:szCs w:val="20"/>
                        </w:rPr>
                      </w:pPr>
                    </w:p>
                    <w:p w14:paraId="3FECB674" w14:textId="77777777" w:rsidR="00AD1EC0" w:rsidRDefault="00AD1EC0" w:rsidP="00AD1EC0">
                      <w:pPr>
                        <w:jc w:val="both"/>
                        <w:rPr>
                          <w:sz w:val="20"/>
                          <w:szCs w:val="20"/>
                        </w:rPr>
                      </w:pPr>
                    </w:p>
                    <w:p w14:paraId="77204931" w14:textId="77777777" w:rsidR="00AD1EC0" w:rsidRDefault="00AD1EC0" w:rsidP="00AD1EC0">
                      <w:pPr>
                        <w:jc w:val="both"/>
                        <w:rPr>
                          <w:sz w:val="20"/>
                          <w:szCs w:val="20"/>
                        </w:rPr>
                      </w:pPr>
                    </w:p>
                    <w:p w14:paraId="2CA4E0D3" w14:textId="77777777" w:rsidR="00AD1EC0" w:rsidRDefault="00AD1EC0" w:rsidP="00AD1EC0">
                      <w:pPr>
                        <w:jc w:val="both"/>
                        <w:rPr>
                          <w:rFonts w:ascii="Times New Roman" w:hAnsi="Times New Roman"/>
                          <w:sz w:val="23"/>
                          <w:szCs w:val="23"/>
                        </w:rPr>
                      </w:pPr>
                      <w:r>
                        <w:rPr>
                          <w:rFonts w:ascii="Times New Roman" w:hAnsi="Times New Roman"/>
                          <w:sz w:val="23"/>
                          <w:szCs w:val="23"/>
                        </w:rPr>
                        <w:t xml:space="preserve">La commune de </w:t>
                      </w:r>
                      <w:proofErr w:type="spellStart"/>
                      <w:r>
                        <w:rPr>
                          <w:rFonts w:ascii="Times New Roman" w:hAnsi="Times New Roman"/>
                          <w:sz w:val="23"/>
                          <w:szCs w:val="23"/>
                        </w:rPr>
                        <w:t>Guérard</w:t>
                      </w:r>
                      <w:proofErr w:type="spellEnd"/>
                      <w:r>
                        <w:rPr>
                          <w:rFonts w:ascii="Times New Roman" w:hAnsi="Times New Roman"/>
                          <w:sz w:val="23"/>
                          <w:szCs w:val="23"/>
                        </w:rPr>
                        <w:t xml:space="preserve"> fait l’objet d’un éclatement en dossiers liés à des hameaux. Cette commune servira ultérieurement d’exemple pour étudier les phénomènes migratoires de sa population. </w:t>
                      </w:r>
                    </w:p>
                    <w:p w14:paraId="4C51DA97" w14:textId="77777777" w:rsidR="00AD1EC0" w:rsidRDefault="00AD1EC0" w:rsidP="00AD1EC0">
                      <w:pPr>
                        <w:jc w:val="both"/>
                        <w:rPr>
                          <w:rFonts w:ascii="Times New Roman" w:hAnsi="Times New Roman"/>
                          <w:sz w:val="23"/>
                          <w:szCs w:val="23"/>
                        </w:rPr>
                      </w:pPr>
                    </w:p>
                    <w:p w14:paraId="7B3BA7D2" w14:textId="77777777" w:rsidR="00AD1EC0" w:rsidRDefault="00AD1EC0" w:rsidP="00AD1EC0">
                      <w:pPr>
                        <w:jc w:val="both"/>
                        <w:rPr>
                          <w:rFonts w:ascii="Times New Roman" w:hAnsi="Times New Roman"/>
                          <w:sz w:val="23"/>
                          <w:szCs w:val="23"/>
                        </w:rPr>
                      </w:pPr>
                    </w:p>
                    <w:p w14:paraId="3AA222BE" w14:textId="77777777" w:rsidR="00AD1EC0" w:rsidRDefault="00AD1EC0" w:rsidP="00AD1EC0">
                      <w:pPr>
                        <w:jc w:val="both"/>
                        <w:rPr>
                          <w:rFonts w:ascii="Times New Roman" w:hAnsi="Times New Roman"/>
                          <w:sz w:val="23"/>
                          <w:szCs w:val="23"/>
                        </w:rPr>
                      </w:pPr>
                    </w:p>
                    <w:p w14:paraId="791BABCF" w14:textId="77777777" w:rsidR="00AD1EC0" w:rsidRDefault="00AD1EC0" w:rsidP="00AD1EC0">
                      <w:pPr>
                        <w:jc w:val="both"/>
                        <w:rPr>
                          <w:rFonts w:ascii="Times New Roman" w:hAnsi="Times New Roman"/>
                          <w:sz w:val="23"/>
                          <w:szCs w:val="23"/>
                        </w:rPr>
                      </w:pPr>
                      <w:r>
                        <w:rPr>
                          <w:rFonts w:ascii="Times New Roman" w:hAnsi="Times New Roman"/>
                          <w:sz w:val="23"/>
                          <w:szCs w:val="23"/>
                        </w:rPr>
                        <w:t>Désignation d’une comme en Suisse.</w:t>
                      </w:r>
                    </w:p>
                    <w:p w14:paraId="359B2DC5" w14:textId="77777777" w:rsidR="00AD1EC0" w:rsidRDefault="00AD1EC0" w:rsidP="00AD1EC0">
                      <w:pPr>
                        <w:jc w:val="both"/>
                        <w:rPr>
                          <w:rFonts w:ascii="Times New Roman" w:hAnsi="Times New Roman"/>
                          <w:sz w:val="23"/>
                          <w:szCs w:val="23"/>
                        </w:rPr>
                      </w:pPr>
                    </w:p>
                    <w:p w14:paraId="1D37A4ED" w14:textId="77777777" w:rsidR="00AD1EC0" w:rsidRDefault="00AD1EC0" w:rsidP="00AD1EC0">
                      <w:pPr>
                        <w:jc w:val="both"/>
                        <w:rPr>
                          <w:rFonts w:ascii="Times New Roman" w:hAnsi="Times New Roman"/>
                          <w:sz w:val="23"/>
                          <w:szCs w:val="23"/>
                        </w:rPr>
                      </w:pPr>
                    </w:p>
                    <w:p w14:paraId="7ABEE113" w14:textId="77777777" w:rsidR="00AD1EC0" w:rsidRDefault="00AD1EC0" w:rsidP="00AD1EC0">
                      <w:pPr>
                        <w:pBdr>
                          <w:top w:val="single" w:sz="36" w:space="6" w:color="000000" w:themeColor="text1"/>
                          <w:bottom w:val="single" w:sz="18" w:space="6" w:color="FABF8F" w:themeColor="accent6" w:themeTint="99"/>
                        </w:pBdr>
                        <w:rPr>
                          <w:rStyle w:val="Textedelespacerserv"/>
                          <w:rFonts w:asciiTheme="minorHAnsi" w:hAnsiTheme="minorHAnsi" w:cstheme="minorBidi"/>
                          <w:i/>
                          <w:iCs/>
                          <w:color w:val="404040" w:themeColor="text1" w:themeTint="BF"/>
                          <w:sz w:val="27"/>
                          <w:szCs w:val="27"/>
                        </w:rPr>
                      </w:pPr>
                    </w:p>
                  </w:txbxContent>
                </v:textbox>
                <w10:wrap type="square" anchorx="margin"/>
              </v:shape>
            </w:pict>
          </mc:Fallback>
        </mc:AlternateContent>
      </w:r>
      <w:r>
        <w:rPr>
          <w:noProof/>
        </w:rPr>
        <mc:AlternateContent>
          <mc:Choice Requires="wps">
            <w:drawing>
              <wp:anchor distT="0" distB="0" distL="114300" distR="114300" simplePos="0" relativeHeight="251654144" behindDoc="0" locked="0" layoutInCell="1" allowOverlap="1" wp14:anchorId="0335CD3C" wp14:editId="4BA92505">
                <wp:simplePos x="0" y="0"/>
                <wp:positionH relativeFrom="column">
                  <wp:posOffset>2699385</wp:posOffset>
                </wp:positionH>
                <wp:positionV relativeFrom="paragraph">
                  <wp:posOffset>929005</wp:posOffset>
                </wp:positionV>
                <wp:extent cx="1943100" cy="995045"/>
                <wp:effectExtent l="38100" t="0" r="19050" b="52705"/>
                <wp:wrapNone/>
                <wp:docPr id="31" name="Connecteur droit avec flèche 29"/>
                <wp:cNvGraphicFramePr/>
                <a:graphic xmlns:a="http://schemas.openxmlformats.org/drawingml/2006/main">
                  <a:graphicData uri="http://schemas.microsoft.com/office/word/2010/wordprocessingShape">
                    <wps:wsp>
                      <wps:cNvCnPr/>
                      <wps:spPr>
                        <a:xfrm flipH="1">
                          <a:off x="0" y="0"/>
                          <a:ext cx="1942465" cy="9944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927665" id="Connecteur droit avec flèche 29" o:spid="_x0000_s1026" type="#_x0000_t32" style="position:absolute;margin-left:212.55pt;margin-top:73.15pt;width:153pt;height:78.3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" strokecolor="#4579b8 [3044]">
                <v:stroke endarrow="block"/>
              </v:shape>
            </w:pict>
          </mc:Fallback>
        </mc:AlternateContent>
      </w:r>
      <w:r>
        <w:rPr>
          <w:rFonts w:ascii="Times New Roman" w:hAnsi="Times New Roman" w:cs="Times New Roman"/>
          <w:noProof/>
          <w:sz w:val="23"/>
          <w:szCs w:val="23"/>
        </w:rPr>
        <w:drawing>
          <wp:inline distT="0" distB="0" distL="0" distR="0" wp14:anchorId="43CFAB13" wp14:editId="4519740F">
            <wp:extent cx="2466975" cy="2819400"/>
            <wp:effectExtent l="0" t="0" r="9525" b="0"/>
            <wp:docPr id="1164691295" name="Image 6"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91295" name="Image 6" descr="Une image contenant texte, capture d’écran, logiciel, Icône d’ordinateur&#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t="2" r="76772" b="52707"/>
                    <a:stretch>
                      <a:fillRect/>
                    </a:stretch>
                  </pic:blipFill>
                  <pic:spPr bwMode="auto">
                    <a:xfrm>
                      <a:off x="0" y="0"/>
                      <a:ext cx="2466975" cy="2819400"/>
                    </a:xfrm>
                    <a:prstGeom prst="rect">
                      <a:avLst/>
                    </a:prstGeom>
                    <a:noFill/>
                    <a:ln>
                      <a:noFill/>
                    </a:ln>
                  </pic:spPr>
                </pic:pic>
              </a:graphicData>
            </a:graphic>
          </wp:inline>
        </w:drawing>
      </w:r>
    </w:p>
    <w:p w14:paraId="7059ED45" w14:textId="71B8BD0A" w:rsidR="00AD1EC0" w:rsidRDefault="00AD1EC0" w:rsidP="00AD1EC0">
      <w:pPr>
        <w:ind w:left="708" w:firstLine="708"/>
        <w:jc w:val="both"/>
        <w:rPr>
          <w:rFonts w:ascii="Times New Roman" w:hAnsi="Times New Roman"/>
          <w:sz w:val="23"/>
          <w:szCs w:val="23"/>
        </w:rPr>
      </w:pPr>
      <w:r>
        <w:rPr>
          <w:rFonts w:ascii="Times New Roman" w:hAnsi="Times New Roman"/>
          <w:noProof/>
          <w:sz w:val="23"/>
          <w:szCs w:val="23"/>
        </w:rPr>
        <w:drawing>
          <wp:inline distT="0" distB="0" distL="0" distR="0" wp14:anchorId="10E2CAC7" wp14:editId="462417FA">
            <wp:extent cx="9525" cy="9525"/>
            <wp:effectExtent l="0" t="0" r="0" b="0"/>
            <wp:docPr id="204009249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Times New Roman" w:hAnsi="Times New Roman"/>
          <w:noProof/>
          <w:sz w:val="23"/>
          <w:szCs w:val="23"/>
        </w:rPr>
        <w:drawing>
          <wp:inline distT="0" distB="0" distL="0" distR="0" wp14:anchorId="6789E3B8" wp14:editId="062F31FB">
            <wp:extent cx="9525" cy="9525"/>
            <wp:effectExtent l="0" t="0" r="0" b="0"/>
            <wp:docPr id="164711447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4F06D32" w14:textId="77777777" w:rsidR="00AD1EC0" w:rsidRDefault="00AD1EC0" w:rsidP="00AD1EC0">
      <w:pPr>
        <w:ind w:left="708" w:firstLine="708"/>
        <w:jc w:val="both"/>
        <w:rPr>
          <w:rFonts w:ascii="Times New Roman" w:hAnsi="Times New Roman"/>
          <w:i/>
          <w:iCs/>
          <w:sz w:val="23"/>
          <w:szCs w:val="23"/>
          <w:u w:val="single"/>
        </w:rPr>
      </w:pPr>
      <w:r>
        <w:rPr>
          <w:rFonts w:ascii="Times New Roman" w:hAnsi="Times New Roman"/>
          <w:i/>
          <w:iCs/>
          <w:sz w:val="23"/>
          <w:szCs w:val="23"/>
          <w:u w:val="single"/>
        </w:rPr>
        <w:t>Clic 2 : Choix du dossier ou choix du document (Ex : Cimetière)</w:t>
      </w:r>
    </w:p>
    <w:p w14:paraId="5699FE30" w14:textId="77777777" w:rsidR="00AD1EC0" w:rsidRDefault="00AD1EC0" w:rsidP="00AD1EC0">
      <w:pPr>
        <w:ind w:left="1416"/>
        <w:jc w:val="both"/>
        <w:rPr>
          <w:rFonts w:ascii="Times New Roman" w:hAnsi="Times New Roman"/>
          <w:sz w:val="23"/>
          <w:szCs w:val="23"/>
        </w:rPr>
      </w:pPr>
      <w:r>
        <w:rPr>
          <w:rFonts w:ascii="Times New Roman" w:hAnsi="Times New Roman"/>
          <w:sz w:val="23"/>
          <w:szCs w:val="23"/>
        </w:rPr>
        <w:t>On choisit directement la vue ou le dossier comme par exemple le hameau ou le dossier de l’habitation, de l’église, …, ou l’année d’une synthèse des évènements marquants de l’année dans la paroisse ou la commune.</w:t>
      </w:r>
    </w:p>
    <w:p w14:paraId="6CB96E45" w14:textId="3D6FA991" w:rsidR="00AD1EC0" w:rsidRDefault="00AD1EC0" w:rsidP="00AD1EC0">
      <w:pPr>
        <w:ind w:left="708" w:firstLine="708"/>
        <w:jc w:val="both"/>
        <w:rPr>
          <w:rFonts w:ascii="Times New Roman" w:hAnsi="Times New Roman"/>
          <w:b/>
          <w:bCs/>
          <w:sz w:val="23"/>
          <w:szCs w:val="23"/>
        </w:rPr>
      </w:pPr>
      <w:r>
        <w:rPr>
          <w:rFonts w:asciiTheme="minorHAnsi" w:hAnsiTheme="minorHAnsi" w:cstheme="minorBidi"/>
          <w:noProof/>
          <w:sz w:val="22"/>
          <w:szCs w:val="22"/>
        </w:rPr>
        <mc:AlternateContent>
          <mc:Choice Requires="wps">
            <w:drawing>
              <wp:anchor distT="0" distB="0" distL="114300" distR="114300" simplePos="0" relativeHeight="251661312" behindDoc="0" locked="0" layoutInCell="1" allowOverlap="1" wp14:anchorId="420F361D" wp14:editId="73346E12">
                <wp:simplePos x="0" y="0"/>
                <wp:positionH relativeFrom="column">
                  <wp:posOffset>2867025</wp:posOffset>
                </wp:positionH>
                <wp:positionV relativeFrom="paragraph">
                  <wp:posOffset>1171575</wp:posOffset>
                </wp:positionV>
                <wp:extent cx="561975" cy="200025"/>
                <wp:effectExtent l="0" t="0" r="28575" b="28575"/>
                <wp:wrapNone/>
                <wp:docPr id="204" name="Flèche : gauche 28"/>
                <wp:cNvGraphicFramePr/>
                <a:graphic xmlns:a="http://schemas.openxmlformats.org/drawingml/2006/main">
                  <a:graphicData uri="http://schemas.microsoft.com/office/word/2010/wordprocessingShape">
                    <wps:wsp>
                      <wps:cNvSpPr/>
                      <wps:spPr>
                        <a:xfrm>
                          <a:off x="0" y="0"/>
                          <a:ext cx="561975" cy="2000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4683B" id="Flèche : gauche 28" o:spid="_x0000_s1026" type="#_x0000_t66" style="position:absolute;margin-left:225.75pt;margin-top:92.25pt;width:44.25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" adj="3844" fillcolor="#4f81bd [3204]" strokecolor="#243f60 [1604]" strokeweight="2pt"/>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656192" behindDoc="0" locked="0" layoutInCell="1" allowOverlap="1" wp14:anchorId="5C9BBCAB" wp14:editId="445203CC">
                <wp:simplePos x="0" y="0"/>
                <wp:positionH relativeFrom="column">
                  <wp:posOffset>2828925</wp:posOffset>
                </wp:positionH>
                <wp:positionV relativeFrom="paragraph">
                  <wp:posOffset>2138680</wp:posOffset>
                </wp:positionV>
                <wp:extent cx="784225" cy="281940"/>
                <wp:effectExtent l="38100" t="0" r="15875" b="60960"/>
                <wp:wrapNone/>
                <wp:docPr id="196" name="Connecteur droit avec flèche 27"/>
                <wp:cNvGraphicFramePr/>
                <a:graphic xmlns:a="http://schemas.openxmlformats.org/drawingml/2006/main">
                  <a:graphicData uri="http://schemas.microsoft.com/office/word/2010/wordprocessingShape">
                    <wps:wsp>
                      <wps:cNvCnPr/>
                      <wps:spPr>
                        <a:xfrm flipH="1">
                          <a:off x="0" y="0"/>
                          <a:ext cx="783590" cy="2813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F035A5" id="Connecteur droit avec flèche 27" o:spid="_x0000_s1026" type="#_x0000_t32" style="position:absolute;margin-left:222.75pt;margin-top:168.4pt;width:61.75pt;height:22.2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" strokecolor="#4579b8 [3044]">
                <v:stroke endarrow="block"/>
              </v:shape>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657216" behindDoc="0" locked="0" layoutInCell="1" allowOverlap="1" wp14:anchorId="5DA1DD90" wp14:editId="7C1CF196">
                <wp:simplePos x="0" y="0"/>
                <wp:positionH relativeFrom="column">
                  <wp:posOffset>3436620</wp:posOffset>
                </wp:positionH>
                <wp:positionV relativeFrom="paragraph">
                  <wp:posOffset>1224280</wp:posOffset>
                </wp:positionV>
                <wp:extent cx="176530" cy="690880"/>
                <wp:effectExtent l="57150" t="0" r="33020" b="52070"/>
                <wp:wrapNone/>
                <wp:docPr id="197" name="Connecteur droit avec flèche 26"/>
                <wp:cNvGraphicFramePr/>
                <a:graphic xmlns:a="http://schemas.openxmlformats.org/drawingml/2006/main">
                  <a:graphicData uri="http://schemas.microsoft.com/office/word/2010/wordprocessingShape">
                    <wps:wsp>
                      <wps:cNvCnPr/>
                      <wps:spPr>
                        <a:xfrm flipH="1">
                          <a:off x="0" y="0"/>
                          <a:ext cx="176530" cy="6902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A0EC15" id="Connecteur droit avec flèche 26" o:spid="_x0000_s1026" type="#_x0000_t32" style="position:absolute;margin-left:270.6pt;margin-top:96.4pt;width:13.9pt;height:54.4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" strokecolor="#4579b8 [3044]">
                <v:stroke endarrow="block"/>
              </v:shape>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660288" behindDoc="0" locked="0" layoutInCell="1" allowOverlap="1" wp14:anchorId="25BDB74E" wp14:editId="7546013E">
                <wp:simplePos x="0" y="0"/>
                <wp:positionH relativeFrom="column">
                  <wp:posOffset>2955925</wp:posOffset>
                </wp:positionH>
                <wp:positionV relativeFrom="paragraph">
                  <wp:posOffset>691515</wp:posOffset>
                </wp:positionV>
                <wp:extent cx="640715" cy="421005"/>
                <wp:effectExtent l="38100" t="0" r="26035" b="55245"/>
                <wp:wrapNone/>
                <wp:docPr id="201" name="Connecteur droit avec flèche 25"/>
                <wp:cNvGraphicFramePr/>
                <a:graphic xmlns:a="http://schemas.openxmlformats.org/drawingml/2006/main">
                  <a:graphicData uri="http://schemas.microsoft.com/office/word/2010/wordprocessingShape">
                    <wps:wsp>
                      <wps:cNvCnPr/>
                      <wps:spPr>
                        <a:xfrm flipH="1">
                          <a:off x="0" y="0"/>
                          <a:ext cx="640080" cy="4210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C4A48F" id="Connecteur droit avec flèche 25" o:spid="_x0000_s1026" type="#_x0000_t32" style="position:absolute;margin-left:232.75pt;margin-top:54.45pt;width:50.45pt;height:33.1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" strokecolor="#4579b8 [3044]">
                <v:stroke endarrow="block"/>
              </v:shape>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658240" behindDoc="0" locked="0" layoutInCell="1" allowOverlap="1" wp14:anchorId="7A2DE494" wp14:editId="6764F23D">
                <wp:simplePos x="0" y="0"/>
                <wp:positionH relativeFrom="column">
                  <wp:posOffset>2955925</wp:posOffset>
                </wp:positionH>
                <wp:positionV relativeFrom="paragraph">
                  <wp:posOffset>167005</wp:posOffset>
                </wp:positionV>
                <wp:extent cx="629285" cy="654685"/>
                <wp:effectExtent l="38100" t="0" r="18415" b="50165"/>
                <wp:wrapNone/>
                <wp:docPr id="198" name="Connecteur droit avec flèche 24"/>
                <wp:cNvGraphicFramePr/>
                <a:graphic xmlns:a="http://schemas.openxmlformats.org/drawingml/2006/main">
                  <a:graphicData uri="http://schemas.microsoft.com/office/word/2010/wordprocessingShape">
                    <wps:wsp>
                      <wps:cNvCnPr/>
                      <wps:spPr>
                        <a:xfrm flipH="1">
                          <a:off x="0" y="0"/>
                          <a:ext cx="629285" cy="6546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CDB95E" id="Connecteur droit avec flèche 24" o:spid="_x0000_s1026" type="#_x0000_t32" style="position:absolute;margin-left:232.75pt;margin-top:13.15pt;width:49.55pt;height:51.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" strokecolor="#4579b8 [3044]">
                <v:stroke endarrow="block"/>
              </v:shape>
            </w:pict>
          </mc:Fallback>
        </mc:AlternateContent>
      </w:r>
      <w:r>
        <w:rPr>
          <w:rFonts w:asciiTheme="minorHAnsi" w:hAnsiTheme="minorHAnsi" w:cstheme="minorBidi"/>
          <w:noProof/>
          <w:sz w:val="22"/>
          <w:szCs w:val="22"/>
        </w:rPr>
        <mc:AlternateContent>
          <mc:Choice Requires="wps">
            <w:drawing>
              <wp:anchor distT="91440" distB="91440" distL="114300" distR="114300" simplePos="0" relativeHeight="251651072" behindDoc="0" locked="0" layoutInCell="1" allowOverlap="1" wp14:anchorId="4DA6F947" wp14:editId="01B59BAD">
                <wp:simplePos x="0" y="0"/>
                <wp:positionH relativeFrom="margin">
                  <wp:posOffset>3490595</wp:posOffset>
                </wp:positionH>
                <wp:positionV relativeFrom="paragraph">
                  <wp:posOffset>23495</wp:posOffset>
                </wp:positionV>
                <wp:extent cx="2237105" cy="2472055"/>
                <wp:effectExtent l="0" t="0" r="0" b="4445"/>
                <wp:wrapSquare wrapText="bothSides"/>
                <wp:docPr id="16"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37105" cy="2472055"/>
                        </a:xfrm>
                        <a:prstGeom prst="rect">
                          <a:avLst/>
                        </a:prstGeom>
                        <a:noFill/>
                        <a:ln w="9525">
                          <a:noFill/>
                          <a:miter lim="800000"/>
                          <a:headEnd/>
                          <a:tailEnd/>
                        </a:ln>
                      </wps:spPr>
                      <wps:txbx>
                        <w:txbxContent>
                          <w:p w14:paraId="748BA0FC" w14:textId="77777777" w:rsidR="00AD1EC0" w:rsidRDefault="00AD1EC0" w:rsidP="00AD1EC0">
                            <w:pPr>
                              <w:jc w:val="both"/>
                              <w:rPr>
                                <w:rFonts w:ascii="Times New Roman" w:hAnsi="Times New Roman"/>
                                <w:sz w:val="23"/>
                                <w:szCs w:val="23"/>
                              </w:rPr>
                            </w:pPr>
                            <w:r>
                              <w:rPr>
                                <w:rFonts w:ascii="Times New Roman" w:hAnsi="Times New Roman"/>
                                <w:sz w:val="23"/>
                                <w:szCs w:val="23"/>
                              </w:rPr>
                              <w:t>*Les documents en attente de dépouillement sont classés dans un dossier spécial.</w:t>
                            </w:r>
                          </w:p>
                          <w:p w14:paraId="2BABD78A" w14:textId="77777777" w:rsidR="00AD1EC0" w:rsidRDefault="00AD1EC0" w:rsidP="00AD1EC0">
                            <w:pPr>
                              <w:jc w:val="both"/>
                              <w:rPr>
                                <w:rFonts w:ascii="Times New Roman" w:hAnsi="Times New Roman"/>
                                <w:sz w:val="23"/>
                                <w:szCs w:val="23"/>
                              </w:rPr>
                            </w:pPr>
                            <w:r>
                              <w:rPr>
                                <w:rFonts w:ascii="Times New Roman" w:hAnsi="Times New Roman"/>
                                <w:sz w:val="23"/>
                                <w:szCs w:val="23"/>
                              </w:rPr>
                              <w:t>*Importance de la carte Cassini pour comprendre l’évolution d’une commune.</w:t>
                            </w:r>
                          </w:p>
                          <w:p w14:paraId="7A788380" w14:textId="77777777" w:rsidR="00AD1EC0" w:rsidRDefault="00AD1EC0" w:rsidP="00AD1EC0">
                            <w:pPr>
                              <w:jc w:val="both"/>
                              <w:rPr>
                                <w:rFonts w:ascii="Times New Roman" w:hAnsi="Times New Roman"/>
                                <w:sz w:val="23"/>
                                <w:szCs w:val="23"/>
                              </w:rPr>
                            </w:pPr>
                            <w:r>
                              <w:rPr>
                                <w:rFonts w:ascii="Times New Roman" w:hAnsi="Times New Roman"/>
                                <w:sz w:val="23"/>
                                <w:szCs w:val="23"/>
                              </w:rPr>
                              <w:t xml:space="preserve">*Il existe un dossier pour chaque hameau. </w:t>
                            </w:r>
                          </w:p>
                          <w:p w14:paraId="7C59B271" w14:textId="77777777" w:rsidR="00AD1EC0" w:rsidRDefault="00AD1EC0" w:rsidP="00AD1EC0">
                            <w:pPr>
                              <w:jc w:val="both"/>
                              <w:rPr>
                                <w:rFonts w:ascii="Times New Roman" w:hAnsi="Times New Roman"/>
                                <w:sz w:val="23"/>
                                <w:szCs w:val="23"/>
                              </w:rPr>
                            </w:pPr>
                            <w:r>
                              <w:rPr>
                                <w:rFonts w:ascii="Times New Roman" w:hAnsi="Times New Roman"/>
                                <w:sz w:val="23"/>
                                <w:szCs w:val="23"/>
                              </w:rPr>
                              <w:t xml:space="preserve">*Le dossier histoire contient des documents de relevés annuels paroissiaux (Ex : </w:t>
                            </w:r>
                            <w:proofErr w:type="spellStart"/>
                            <w:r>
                              <w:rPr>
                                <w:rFonts w:ascii="Times New Roman" w:hAnsi="Times New Roman"/>
                                <w:sz w:val="23"/>
                                <w:szCs w:val="23"/>
                              </w:rPr>
                              <w:t>Guérard</w:t>
                            </w:r>
                            <w:proofErr w:type="spellEnd"/>
                            <w:r>
                              <w:rPr>
                                <w:rFonts w:ascii="Times New Roman" w:hAnsi="Times New Roman"/>
                                <w:sz w:val="23"/>
                                <w:szCs w:val="23"/>
                              </w:rPr>
                              <w:t xml:space="preserve"> 1783)</w:t>
                            </w:r>
                          </w:p>
                          <w:p w14:paraId="181F9D74" w14:textId="77777777" w:rsidR="00AD1EC0" w:rsidRDefault="00AD1EC0" w:rsidP="00AD1EC0">
                            <w:pPr>
                              <w:pStyle w:val="Titre2"/>
                              <w:rPr>
                                <w:rFonts w:ascii="Times New Roman" w:hAnsi="Times New Roman" w:cs="Times New Roman"/>
                                <w:color w:val="auto"/>
                                <w:sz w:val="23"/>
                                <w:szCs w:val="23"/>
                              </w:rPr>
                            </w:pPr>
                            <w:bookmarkStart w:id="14" w:name="_Toc165652357"/>
                            <w:r>
                              <w:rPr>
                                <w:rFonts w:ascii="Times New Roman" w:hAnsi="Times New Roman" w:cs="Times New Roman"/>
                                <w:color w:val="auto"/>
                                <w:sz w:val="23"/>
                                <w:szCs w:val="23"/>
                              </w:rPr>
                              <w:t>*Classement de cartes postales, de photos, …</w:t>
                            </w:r>
                            <w:bookmarkEnd w:id="14"/>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6F947" id="Zone de texte 23" o:spid="_x0000_s1030" type="#_x0000_t202" style="position:absolute;left:0;text-align:left;margin-left:274.85pt;margin-top:1.85pt;width:176.15pt;height:194.65pt;flip:x;z-index:2516510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" filled="f" stroked="f">
                <v:textbox>
                  <w:txbxContent>
                    <w:p w14:paraId="748BA0FC" w14:textId="77777777" w:rsidR="00AD1EC0" w:rsidRDefault="00AD1EC0" w:rsidP="00AD1EC0">
                      <w:pPr>
                        <w:jc w:val="both"/>
                        <w:rPr>
                          <w:rFonts w:ascii="Times New Roman" w:hAnsi="Times New Roman"/>
                          <w:sz w:val="23"/>
                          <w:szCs w:val="23"/>
                        </w:rPr>
                      </w:pPr>
                      <w:r>
                        <w:rPr>
                          <w:rFonts w:ascii="Times New Roman" w:hAnsi="Times New Roman"/>
                          <w:sz w:val="23"/>
                          <w:szCs w:val="23"/>
                        </w:rPr>
                        <w:t>*Les documents en attente de dépouillement sont classés dans un dossier spécial.</w:t>
                      </w:r>
                    </w:p>
                    <w:p w14:paraId="2BABD78A" w14:textId="77777777" w:rsidR="00AD1EC0" w:rsidRDefault="00AD1EC0" w:rsidP="00AD1EC0">
                      <w:pPr>
                        <w:jc w:val="both"/>
                        <w:rPr>
                          <w:rFonts w:ascii="Times New Roman" w:hAnsi="Times New Roman"/>
                          <w:sz w:val="23"/>
                          <w:szCs w:val="23"/>
                        </w:rPr>
                      </w:pPr>
                      <w:r>
                        <w:rPr>
                          <w:rFonts w:ascii="Times New Roman" w:hAnsi="Times New Roman"/>
                          <w:sz w:val="23"/>
                          <w:szCs w:val="23"/>
                        </w:rPr>
                        <w:t>*Importance de la carte Cassini pour comprendre l’évolution d’une commune.</w:t>
                      </w:r>
                    </w:p>
                    <w:p w14:paraId="7A788380" w14:textId="77777777" w:rsidR="00AD1EC0" w:rsidRDefault="00AD1EC0" w:rsidP="00AD1EC0">
                      <w:pPr>
                        <w:jc w:val="both"/>
                        <w:rPr>
                          <w:rFonts w:ascii="Times New Roman" w:hAnsi="Times New Roman"/>
                          <w:sz w:val="23"/>
                          <w:szCs w:val="23"/>
                        </w:rPr>
                      </w:pPr>
                      <w:r>
                        <w:rPr>
                          <w:rFonts w:ascii="Times New Roman" w:hAnsi="Times New Roman"/>
                          <w:sz w:val="23"/>
                          <w:szCs w:val="23"/>
                        </w:rPr>
                        <w:t xml:space="preserve">*Il existe un dossier pour chaque hameau. </w:t>
                      </w:r>
                    </w:p>
                    <w:p w14:paraId="7C59B271" w14:textId="77777777" w:rsidR="00AD1EC0" w:rsidRDefault="00AD1EC0" w:rsidP="00AD1EC0">
                      <w:pPr>
                        <w:jc w:val="both"/>
                        <w:rPr>
                          <w:rFonts w:ascii="Times New Roman" w:hAnsi="Times New Roman"/>
                          <w:sz w:val="23"/>
                          <w:szCs w:val="23"/>
                        </w:rPr>
                      </w:pPr>
                      <w:r>
                        <w:rPr>
                          <w:rFonts w:ascii="Times New Roman" w:hAnsi="Times New Roman"/>
                          <w:sz w:val="23"/>
                          <w:szCs w:val="23"/>
                        </w:rPr>
                        <w:t xml:space="preserve">*Le dossier histoire contient des documents de relevés annuels paroissiaux (Ex : </w:t>
                      </w:r>
                      <w:proofErr w:type="spellStart"/>
                      <w:r>
                        <w:rPr>
                          <w:rFonts w:ascii="Times New Roman" w:hAnsi="Times New Roman"/>
                          <w:sz w:val="23"/>
                          <w:szCs w:val="23"/>
                        </w:rPr>
                        <w:t>Guérard</w:t>
                      </w:r>
                      <w:proofErr w:type="spellEnd"/>
                      <w:r>
                        <w:rPr>
                          <w:rFonts w:ascii="Times New Roman" w:hAnsi="Times New Roman"/>
                          <w:sz w:val="23"/>
                          <w:szCs w:val="23"/>
                        </w:rPr>
                        <w:t xml:space="preserve"> 1783)</w:t>
                      </w:r>
                    </w:p>
                    <w:p w14:paraId="181F9D74" w14:textId="77777777" w:rsidR="00AD1EC0" w:rsidRDefault="00AD1EC0" w:rsidP="00AD1EC0">
                      <w:pPr>
                        <w:pStyle w:val="Titre2"/>
                        <w:rPr>
                          <w:rFonts w:ascii="Times New Roman" w:hAnsi="Times New Roman" w:cs="Times New Roman"/>
                          <w:color w:val="auto"/>
                          <w:sz w:val="23"/>
                          <w:szCs w:val="23"/>
                        </w:rPr>
                      </w:pPr>
                      <w:bookmarkStart w:id="15" w:name="_Toc165652357"/>
                      <w:r>
                        <w:rPr>
                          <w:rFonts w:ascii="Times New Roman" w:hAnsi="Times New Roman" w:cs="Times New Roman"/>
                          <w:color w:val="auto"/>
                          <w:sz w:val="23"/>
                          <w:szCs w:val="23"/>
                        </w:rPr>
                        <w:t>*Classement de cartes postales, de photos, …</w:t>
                      </w:r>
                      <w:bookmarkEnd w:id="15"/>
                    </w:p>
                  </w:txbxContent>
                </v:textbox>
                <w10:wrap type="square" anchorx="margin"/>
              </v:shape>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659264" behindDoc="0" locked="0" layoutInCell="1" allowOverlap="1" wp14:anchorId="19B5E7D8" wp14:editId="2845573D">
                <wp:simplePos x="0" y="0"/>
                <wp:positionH relativeFrom="column">
                  <wp:posOffset>3244850</wp:posOffset>
                </wp:positionH>
                <wp:positionV relativeFrom="paragraph">
                  <wp:posOffset>1626235</wp:posOffset>
                </wp:positionV>
                <wp:extent cx="167005" cy="534670"/>
                <wp:effectExtent l="0" t="0" r="23495" b="17780"/>
                <wp:wrapNone/>
                <wp:docPr id="200" name="Accolade ouvrante 22"/>
                <wp:cNvGraphicFramePr/>
                <a:graphic xmlns:a="http://schemas.openxmlformats.org/drawingml/2006/main">
                  <a:graphicData uri="http://schemas.microsoft.com/office/word/2010/wordprocessingShape">
                    <wps:wsp>
                      <wps:cNvSpPr/>
                      <wps:spPr>
                        <a:xfrm rot="10800000">
                          <a:off x="0" y="0"/>
                          <a:ext cx="166370" cy="53403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A241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22" o:spid="_x0000_s1026" type="#_x0000_t87" style="position:absolute;margin-left:255.5pt;margin-top:128.05pt;width:13.15pt;height:42.1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" adj="561" strokecolor="black [3040]"/>
            </w:pict>
          </mc:Fallback>
        </mc:AlternateContent>
      </w:r>
      <w:r>
        <w:rPr>
          <w:rFonts w:ascii="Times New Roman" w:hAnsi="Times New Roman"/>
          <w:noProof/>
          <w:sz w:val="32"/>
          <w:szCs w:val="32"/>
          <w:shd w:val="clear" w:color="auto" w:fill="FFFF00"/>
        </w:rPr>
        <w:drawing>
          <wp:inline distT="0" distB="0" distL="0" distR="0" wp14:anchorId="2FF20939" wp14:editId="39C44488">
            <wp:extent cx="2466975" cy="2466975"/>
            <wp:effectExtent l="0" t="0" r="9525" b="9525"/>
            <wp:docPr id="427648250" name="Image 3" descr="Une image contenant texte, capture d’écran, logiciel,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48250" name="Image 3" descr="Une image contenant texte, capture d’écran, logiciel, affichage&#10;&#10;Description générée automatiquement"/>
                    <pic:cNvPicPr>
                      <a:picLocks noChangeAspect="1" noChangeArrowheads="1"/>
                    </pic:cNvPicPr>
                  </pic:nvPicPr>
                  <pic:blipFill>
                    <a:blip r:embed="rId21">
                      <a:extLst>
                        <a:ext uri="{28A0092B-C50C-407E-A947-70E740481C1C}">
                          <a14:useLocalDpi xmlns:a14="http://schemas.microsoft.com/office/drawing/2010/main" val="0"/>
                        </a:ext>
                      </a:extLst>
                    </a:blip>
                    <a:srcRect t="703" r="77792" b="59686"/>
                    <a:stretch>
                      <a:fillRect/>
                    </a:stretch>
                  </pic:blipFill>
                  <pic:spPr bwMode="auto">
                    <a:xfrm>
                      <a:off x="0" y="0"/>
                      <a:ext cx="2466975" cy="2466975"/>
                    </a:xfrm>
                    <a:prstGeom prst="rect">
                      <a:avLst/>
                    </a:prstGeom>
                    <a:noFill/>
                    <a:ln>
                      <a:noFill/>
                    </a:ln>
                  </pic:spPr>
                </pic:pic>
              </a:graphicData>
            </a:graphic>
          </wp:inline>
        </w:drawing>
      </w:r>
    </w:p>
    <w:p w14:paraId="20C8506B" w14:textId="77777777" w:rsidR="00AD1EC0" w:rsidRDefault="00AD1EC0" w:rsidP="00AD1EC0">
      <w:pPr>
        <w:ind w:left="708" w:firstLine="708"/>
        <w:jc w:val="both"/>
        <w:rPr>
          <w:rFonts w:ascii="Times New Roman" w:hAnsi="Times New Roman"/>
          <w:b/>
          <w:bCs/>
          <w:sz w:val="23"/>
          <w:szCs w:val="23"/>
        </w:rPr>
      </w:pPr>
    </w:p>
    <w:p w14:paraId="3FC1DC62" w14:textId="2D0C6C6D" w:rsidR="00AD1EC0" w:rsidRDefault="00AD1EC0" w:rsidP="00AD1EC0">
      <w:pPr>
        <w:ind w:firstLine="708"/>
        <w:jc w:val="both"/>
        <w:rPr>
          <w:rFonts w:ascii="Times New Roman" w:hAnsi="Times New Roman"/>
          <w:sz w:val="23"/>
          <w:szCs w:val="23"/>
        </w:rPr>
      </w:pPr>
      <w:r>
        <w:rPr>
          <w:rFonts w:ascii="Times New Roman" w:hAnsi="Times New Roman"/>
          <w:noProof/>
          <w:sz w:val="23"/>
          <w:szCs w:val="23"/>
        </w:rPr>
        <w:drawing>
          <wp:inline distT="0" distB="0" distL="0" distR="0" wp14:anchorId="7358A173" wp14:editId="1AD65F22">
            <wp:extent cx="9525" cy="9525"/>
            <wp:effectExtent l="0" t="0" r="0" b="0"/>
            <wp:docPr id="103460949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B306855" w14:textId="77777777" w:rsidR="00AD1EC0" w:rsidRDefault="00AD1EC0" w:rsidP="00AD1EC0">
      <w:pPr>
        <w:ind w:left="1416"/>
        <w:jc w:val="both"/>
        <w:rPr>
          <w:rFonts w:ascii="Times New Roman" w:hAnsi="Times New Roman"/>
          <w:i/>
          <w:iCs/>
          <w:sz w:val="23"/>
          <w:szCs w:val="23"/>
          <w:u w:val="single"/>
        </w:rPr>
      </w:pPr>
      <w:r>
        <w:rPr>
          <w:rFonts w:ascii="Times New Roman" w:hAnsi="Times New Roman"/>
          <w:i/>
          <w:iCs/>
          <w:sz w:val="23"/>
          <w:szCs w:val="23"/>
          <w:u w:val="single"/>
        </w:rPr>
        <w:t xml:space="preserve">Clic 3 : Choix du document (Ex : ouvrir le document « 4 5 10 11 </w:t>
      </w:r>
      <w:proofErr w:type="spellStart"/>
      <w:r>
        <w:rPr>
          <w:rFonts w:ascii="Times New Roman" w:hAnsi="Times New Roman"/>
          <w:i/>
          <w:iCs/>
          <w:sz w:val="23"/>
          <w:szCs w:val="23"/>
          <w:u w:val="single"/>
        </w:rPr>
        <w:t>Guérard</w:t>
      </w:r>
      <w:proofErr w:type="spellEnd"/>
      <w:r>
        <w:rPr>
          <w:rFonts w:ascii="Times New Roman" w:hAnsi="Times New Roman"/>
          <w:i/>
          <w:iCs/>
          <w:sz w:val="23"/>
          <w:szCs w:val="23"/>
          <w:u w:val="single"/>
        </w:rPr>
        <w:t xml:space="preserve"> Chaillou </w:t>
      </w:r>
      <w:proofErr w:type="spellStart"/>
      <w:r>
        <w:rPr>
          <w:rFonts w:ascii="Times New Roman" w:hAnsi="Times New Roman"/>
          <w:i/>
          <w:iCs/>
          <w:sz w:val="23"/>
          <w:szCs w:val="23"/>
          <w:u w:val="single"/>
        </w:rPr>
        <w:t>Auchère</w:t>
      </w:r>
      <w:proofErr w:type="spellEnd"/>
      <w:r>
        <w:rPr>
          <w:rFonts w:ascii="Times New Roman" w:hAnsi="Times New Roman"/>
          <w:i/>
          <w:iCs/>
          <w:sz w:val="23"/>
          <w:szCs w:val="23"/>
          <w:u w:val="single"/>
        </w:rPr>
        <w:t> »)</w:t>
      </w:r>
    </w:p>
    <w:p w14:paraId="5B1F385A" w14:textId="77777777" w:rsidR="00AD1EC0" w:rsidRDefault="00AD1EC0" w:rsidP="00AD1EC0">
      <w:pPr>
        <w:ind w:left="708" w:firstLine="708"/>
        <w:jc w:val="both"/>
        <w:rPr>
          <w:rFonts w:ascii="Times New Roman" w:hAnsi="Times New Roman"/>
          <w:sz w:val="23"/>
          <w:szCs w:val="23"/>
        </w:rPr>
      </w:pPr>
      <w:r>
        <w:rPr>
          <w:rFonts w:ascii="Times New Roman" w:hAnsi="Times New Roman"/>
          <w:sz w:val="23"/>
          <w:szCs w:val="23"/>
        </w:rPr>
        <w:t>Si le clic 2 ne le permet pas, ouverture du document recherché dans un dossier.</w:t>
      </w:r>
    </w:p>
    <w:p w14:paraId="57C1CCBB" w14:textId="368153EB" w:rsidR="00AD1EC0" w:rsidRDefault="00AD1EC0" w:rsidP="00AD1EC0">
      <w:pPr>
        <w:ind w:left="708" w:firstLine="708"/>
        <w:jc w:val="both"/>
        <w:rPr>
          <w:rFonts w:ascii="Times New Roman" w:hAnsi="Times New Roman"/>
          <w:sz w:val="23"/>
          <w:szCs w:val="23"/>
        </w:rPr>
      </w:pPr>
      <w:r>
        <w:rPr>
          <w:rFonts w:asciiTheme="minorHAnsi" w:hAnsiTheme="minorHAnsi" w:cstheme="minorBidi"/>
          <w:noProof/>
          <w:sz w:val="22"/>
          <w:szCs w:val="22"/>
        </w:rPr>
        <mc:AlternateContent>
          <mc:Choice Requires="wps">
            <w:drawing>
              <wp:anchor distT="91440" distB="91440" distL="114300" distR="114300" simplePos="0" relativeHeight="251652096" behindDoc="0" locked="0" layoutInCell="1" allowOverlap="1" wp14:anchorId="728C1525" wp14:editId="4F98DDC9">
                <wp:simplePos x="0" y="0"/>
                <wp:positionH relativeFrom="margin">
                  <wp:posOffset>3840480</wp:posOffset>
                </wp:positionH>
                <wp:positionV relativeFrom="paragraph">
                  <wp:posOffset>108585</wp:posOffset>
                </wp:positionV>
                <wp:extent cx="1809750" cy="2327275"/>
                <wp:effectExtent l="0" t="0" r="0" b="0"/>
                <wp:wrapSquare wrapText="bothSides"/>
                <wp:docPr id="29"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09750" cy="2327275"/>
                        </a:xfrm>
                        <a:prstGeom prst="rect">
                          <a:avLst/>
                        </a:prstGeom>
                        <a:noFill/>
                        <a:ln w="9525">
                          <a:noFill/>
                          <a:miter lim="800000"/>
                          <a:headEnd/>
                          <a:tailEnd/>
                        </a:ln>
                      </wps:spPr>
                      <wps:txbx>
                        <w:txbxContent>
                          <w:p w14:paraId="56B1E7A8" w14:textId="77777777" w:rsidR="00AD1EC0" w:rsidRDefault="00AD1EC0" w:rsidP="00AD1EC0">
                            <w:pPr>
                              <w:jc w:val="both"/>
                              <w:rPr>
                                <w:rFonts w:ascii="Times New Roman" w:hAnsi="Times New Roman"/>
                                <w:sz w:val="23"/>
                                <w:szCs w:val="23"/>
                              </w:rPr>
                            </w:pPr>
                            <w:r>
                              <w:rPr>
                                <w:rFonts w:ascii="Times New Roman" w:hAnsi="Times New Roman"/>
                                <w:sz w:val="23"/>
                                <w:szCs w:val="23"/>
                              </w:rPr>
                              <w:t>L’onglet cimetière a été ouvert. La vue d’une tombe concerne, entre autres, les SOSA 4, 5, 10, 11. On connait le lieu de la tombe, les familles possédant la concession, les personnes dans la sépulture et la date de prise de vue.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C1525" id="Zone de texte 21" o:spid="_x0000_s1031" type="#_x0000_t202" style="position:absolute;left:0;text-align:left;margin-left:302.4pt;margin-top:8.55pt;width:142.5pt;height:183.25pt;flip:x;z-index:2516520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" filled="f" stroked="f">
                <v:textbox>
                  <w:txbxContent>
                    <w:p w14:paraId="56B1E7A8" w14:textId="77777777" w:rsidR="00AD1EC0" w:rsidRDefault="00AD1EC0" w:rsidP="00AD1EC0">
                      <w:pPr>
                        <w:jc w:val="both"/>
                        <w:rPr>
                          <w:rFonts w:ascii="Times New Roman" w:hAnsi="Times New Roman"/>
                          <w:sz w:val="23"/>
                          <w:szCs w:val="23"/>
                        </w:rPr>
                      </w:pPr>
                      <w:r>
                        <w:rPr>
                          <w:rFonts w:ascii="Times New Roman" w:hAnsi="Times New Roman"/>
                          <w:sz w:val="23"/>
                          <w:szCs w:val="23"/>
                        </w:rPr>
                        <w:t>L’onglet cimetière a été ouvert. La vue d’une tombe concerne, entre autres, les SOSA 4, 5, 10, 11. On connait le lieu de la tombe, les familles possédant la concession, les personnes dans la sépulture et la date de prise de vue.</w:t>
                      </w:r>
                    </w:p>
                  </w:txbxContent>
                </v:textbox>
                <w10:wrap type="square" anchorx="margin"/>
              </v:shape>
            </w:pict>
          </mc:Fallback>
        </mc:AlternateContent>
      </w:r>
    </w:p>
    <w:p w14:paraId="40D7FB53" w14:textId="6B552AD4" w:rsidR="00AD1EC0" w:rsidRDefault="00AD1EC0" w:rsidP="00AD1EC0">
      <w:pPr>
        <w:ind w:left="708" w:firstLine="708"/>
        <w:jc w:val="both"/>
        <w:rPr>
          <w:rFonts w:ascii="Times New Roman" w:hAnsi="Times New Roman"/>
          <w:sz w:val="23"/>
          <w:szCs w:val="23"/>
        </w:rPr>
      </w:pPr>
      <w:r>
        <w:rPr>
          <w:rFonts w:asciiTheme="minorHAnsi" w:hAnsiTheme="minorHAnsi" w:cstheme="minorBidi"/>
          <w:noProof/>
          <w:sz w:val="22"/>
          <w:szCs w:val="22"/>
        </w:rPr>
        <mc:AlternateContent>
          <mc:Choice Requires="wps">
            <w:drawing>
              <wp:anchor distT="0" distB="0" distL="114300" distR="114300" simplePos="0" relativeHeight="251665408" behindDoc="0" locked="0" layoutInCell="1" allowOverlap="1" wp14:anchorId="031417D1" wp14:editId="19D71534">
                <wp:simplePos x="0" y="0"/>
                <wp:positionH relativeFrom="column">
                  <wp:posOffset>3286125</wp:posOffset>
                </wp:positionH>
                <wp:positionV relativeFrom="paragraph">
                  <wp:posOffset>608330</wp:posOffset>
                </wp:positionV>
                <wp:extent cx="542925" cy="247650"/>
                <wp:effectExtent l="0" t="0" r="28575" b="19050"/>
                <wp:wrapNone/>
                <wp:docPr id="212" name="Flèche : gauche 20"/>
                <wp:cNvGraphicFramePr/>
                <a:graphic xmlns:a="http://schemas.openxmlformats.org/drawingml/2006/main">
                  <a:graphicData uri="http://schemas.microsoft.com/office/word/2010/wordprocessingShape">
                    <wps:wsp>
                      <wps:cNvSpPr/>
                      <wps:spPr>
                        <a:xfrm>
                          <a:off x="0" y="0"/>
                          <a:ext cx="542925" cy="2476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0CEA6" id="Flèche : gauche 20" o:spid="_x0000_s1026" type="#_x0000_t66" style="position:absolute;margin-left:258.75pt;margin-top:47.9pt;width:42.7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" adj="4926" fillcolor="#4f81bd [3204]" strokecolor="#243f60 [1604]" strokeweight="2pt"/>
            </w:pict>
          </mc:Fallback>
        </mc:AlternateContent>
      </w:r>
      <w:r>
        <w:rPr>
          <w:rFonts w:ascii="Times New Roman" w:hAnsi="Times New Roman"/>
          <w:noProof/>
          <w:sz w:val="23"/>
          <w:szCs w:val="23"/>
        </w:rPr>
        <w:drawing>
          <wp:inline distT="0" distB="0" distL="0" distR="0" wp14:anchorId="2A36BF80" wp14:editId="1594E7A7">
            <wp:extent cx="2714625" cy="2000250"/>
            <wp:effectExtent l="0" t="0" r="9525" b="0"/>
            <wp:docPr id="1102597386"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97386" name="Image 1" descr="Une image contenant texte, capture d’écran, logiciel, Icône d’ordinateur&#10;&#10;Description générée automatiquement"/>
                    <pic:cNvPicPr>
                      <a:picLocks noChangeAspect="1" noChangeArrowheads="1"/>
                    </pic:cNvPicPr>
                  </pic:nvPicPr>
                  <pic:blipFill>
                    <a:blip r:embed="rId23">
                      <a:extLst>
                        <a:ext uri="{28A0092B-C50C-407E-A947-70E740481C1C}">
                          <a14:useLocalDpi xmlns:a14="http://schemas.microsoft.com/office/drawing/2010/main" val="0"/>
                        </a:ext>
                      </a:extLst>
                    </a:blip>
                    <a:srcRect r="72990" b="64700"/>
                    <a:stretch>
                      <a:fillRect/>
                    </a:stretch>
                  </pic:blipFill>
                  <pic:spPr bwMode="auto">
                    <a:xfrm>
                      <a:off x="0" y="0"/>
                      <a:ext cx="2714625" cy="2000250"/>
                    </a:xfrm>
                    <a:prstGeom prst="rect">
                      <a:avLst/>
                    </a:prstGeom>
                    <a:noFill/>
                    <a:ln>
                      <a:noFill/>
                    </a:ln>
                  </pic:spPr>
                </pic:pic>
              </a:graphicData>
            </a:graphic>
          </wp:inline>
        </w:drawing>
      </w:r>
    </w:p>
    <w:p w14:paraId="38D16D61" w14:textId="77777777" w:rsidR="00AD1EC0" w:rsidRDefault="00AD1EC0" w:rsidP="00AD1EC0">
      <w:pPr>
        <w:tabs>
          <w:tab w:val="left" w:pos="283"/>
          <w:tab w:val="center" w:pos="4706"/>
        </w:tabs>
        <w:rPr>
          <w:rFonts w:ascii="Times New Roman" w:hAnsi="Times New Roman"/>
          <w:b/>
          <w:bCs/>
          <w:sz w:val="23"/>
          <w:szCs w:val="23"/>
        </w:rPr>
      </w:pPr>
      <w:r>
        <w:rPr>
          <w:rFonts w:ascii="Times New Roman" w:hAnsi="Times New Roman"/>
          <w:b/>
          <w:bCs/>
          <w:sz w:val="23"/>
          <w:szCs w:val="23"/>
        </w:rPr>
        <w:tab/>
      </w:r>
      <w:r>
        <w:rPr>
          <w:rFonts w:ascii="Times New Roman" w:hAnsi="Times New Roman"/>
          <w:b/>
          <w:bCs/>
          <w:sz w:val="23"/>
          <w:szCs w:val="23"/>
        </w:rPr>
        <w:tab/>
      </w:r>
    </w:p>
    <w:p w14:paraId="555DEDFD" w14:textId="77777777" w:rsidR="00AD1EC0" w:rsidRDefault="00AD1EC0" w:rsidP="00AD1EC0">
      <w:pPr>
        <w:tabs>
          <w:tab w:val="left" w:pos="283"/>
          <w:tab w:val="center" w:pos="4706"/>
        </w:tabs>
        <w:rPr>
          <w:rFonts w:ascii="Times New Roman" w:hAnsi="Times New Roman"/>
          <w:sz w:val="23"/>
          <w:szCs w:val="23"/>
        </w:rPr>
      </w:pPr>
      <w:r>
        <w:rPr>
          <w:rFonts w:ascii="Times New Roman" w:hAnsi="Times New Roman"/>
          <w:b/>
          <w:bCs/>
          <w:sz w:val="23"/>
          <w:szCs w:val="23"/>
        </w:rPr>
        <w:tab/>
      </w:r>
      <w:r>
        <w:rPr>
          <w:rFonts w:ascii="Times New Roman" w:hAnsi="Times New Roman"/>
          <w:b/>
          <w:bCs/>
          <w:sz w:val="23"/>
          <w:szCs w:val="23"/>
        </w:rPr>
        <w:tab/>
        <w:t>_____________</w:t>
      </w:r>
    </w:p>
    <w:p w14:paraId="0F7FF541" w14:textId="77777777" w:rsidR="00AD1EC0" w:rsidRDefault="00AD1EC0" w:rsidP="00AD1EC0">
      <w:pPr>
        <w:jc w:val="both"/>
        <w:rPr>
          <w:rFonts w:ascii="Times New Roman" w:hAnsi="Times New Roman"/>
          <w:sz w:val="23"/>
          <w:szCs w:val="23"/>
        </w:rPr>
      </w:pPr>
    </w:p>
    <w:p w14:paraId="3AF07922" w14:textId="77777777" w:rsidR="00AD1EC0" w:rsidRDefault="00AD1EC0" w:rsidP="00AD1EC0">
      <w:pPr>
        <w:jc w:val="both"/>
        <w:rPr>
          <w:rFonts w:ascii="Times New Roman" w:hAnsi="Times New Roman"/>
          <w:sz w:val="23"/>
          <w:szCs w:val="23"/>
        </w:rPr>
      </w:pPr>
      <w:r>
        <w:rPr>
          <w:rFonts w:ascii="Times New Roman" w:hAnsi="Times New Roman"/>
          <w:sz w:val="23"/>
          <w:szCs w:val="23"/>
        </w:rPr>
        <w:t xml:space="preserve">Cet article a proposé une méthode de codification et d’enregistrement de documents pour créer une bibliothèque numérique efficace en termes de classement, de lecture, de volume de stockage et d’utilisation. A l’usage on réduit les hésitations et les tâtonnements faisant perdre beaucoup de temps, et ne permettant pas de déceler immédiatement des approximations, des erreurs, et ne favorisant pas l’élaboration d’un plan de travail efficace. </w:t>
      </w:r>
    </w:p>
    <w:p w14:paraId="3663E1DF" w14:textId="77777777" w:rsidR="00AD1EC0" w:rsidRDefault="00AD1EC0" w:rsidP="00AD1EC0">
      <w:pPr>
        <w:jc w:val="both"/>
        <w:rPr>
          <w:rFonts w:ascii="Times New Roman" w:hAnsi="Times New Roman"/>
          <w:sz w:val="23"/>
          <w:szCs w:val="23"/>
        </w:rPr>
      </w:pPr>
      <w:r>
        <w:rPr>
          <w:rFonts w:ascii="Times New Roman" w:hAnsi="Times New Roman"/>
          <w:sz w:val="23"/>
          <w:szCs w:val="23"/>
        </w:rPr>
        <w:t>La proposition de gestion présentée convient bien aux familles d’origine catholique avant la Révolution française. Par contre des familles d’autres confessions, telles protestantes, désignent parfois un « conservateur des documents familiaux ». Il a en charge la conservation, le dépouillement, l’enrichissement et la mise à disposition de ces archives familiales. De génération en génération ce patrimoine familiale est transmis à un nouveau conservateur coopté par la famille.</w:t>
      </w:r>
    </w:p>
    <w:p w14:paraId="30DCFDA8" w14:textId="77777777" w:rsidR="00AD1EC0" w:rsidRDefault="00AD1EC0" w:rsidP="00AD1EC0">
      <w:pPr>
        <w:jc w:val="both"/>
        <w:rPr>
          <w:rFonts w:ascii="Times New Roman" w:hAnsi="Times New Roman"/>
          <w:sz w:val="23"/>
          <w:szCs w:val="23"/>
        </w:rPr>
      </w:pPr>
      <w:r>
        <w:rPr>
          <w:rFonts w:ascii="Times New Roman" w:hAnsi="Times New Roman"/>
          <w:sz w:val="23"/>
          <w:szCs w:val="23"/>
        </w:rPr>
        <w:t xml:space="preserve">Cette réflexion peut nous interpeller sur la façon de transmettre et de gérer nos propres archives familiales. Le basculement d’une généalogie dans une base de données est utile mais certainement pas suffisant pour valoriser les travaux déjà effectués et comprendre les façons de vivre, les causes de migration, les modifications des métiers, …, de nos ancêtres. </w:t>
      </w:r>
    </w:p>
    <w:p w14:paraId="28FBE11C" w14:textId="77777777" w:rsidR="00AD1EC0" w:rsidRDefault="00AD1EC0" w:rsidP="00AD1EC0">
      <w:pPr>
        <w:jc w:val="both"/>
        <w:rPr>
          <w:rFonts w:ascii="Times New Roman" w:hAnsi="Times New Roman"/>
          <w:sz w:val="23"/>
          <w:szCs w:val="23"/>
        </w:rPr>
      </w:pPr>
    </w:p>
    <w:p w14:paraId="61F7C929" w14:textId="77777777" w:rsidR="00AD1EC0" w:rsidRDefault="00AD1EC0" w:rsidP="00AD1EC0">
      <w:pPr>
        <w:jc w:val="both"/>
        <w:rPr>
          <w:rFonts w:ascii="Times New Roman" w:hAnsi="Times New Roman"/>
          <w:sz w:val="23"/>
          <w:szCs w:val="23"/>
        </w:rPr>
      </w:pPr>
      <w:r>
        <w:rPr>
          <w:rFonts w:ascii="Times New Roman" w:hAnsi="Times New Roman"/>
          <w:sz w:val="23"/>
          <w:szCs w:val="23"/>
        </w:rPr>
        <w:t>A partir de règles et de la constitution d’une bibliothèque des actes et des lieux, le travail réalisé pourra être doté d’un niveau de fiabilité bien nécessaire. Les copiages non vérifiés rendent douteuses les informations recueillies beaucoup de sites internet. Même GENEABANK mérite la vérification des données en les rapprochant des actes d’états paroissiaux et civils car leur lecture avec la connaissance des descendants et des ascendants aidera à éviter des confusions bien compréhensibles sur la lecture de lettres des patronymes permettant de poursuivre les recherches.</w:t>
      </w:r>
    </w:p>
    <w:p w14:paraId="79ED0980" w14:textId="77777777" w:rsidR="00AD1EC0" w:rsidRDefault="00AD1EC0" w:rsidP="00AD1EC0">
      <w:pPr>
        <w:jc w:val="both"/>
        <w:rPr>
          <w:rFonts w:ascii="Times New Roman" w:hAnsi="Times New Roman"/>
          <w:sz w:val="23"/>
          <w:szCs w:val="23"/>
        </w:rPr>
      </w:pPr>
    </w:p>
    <w:p w14:paraId="15926B03" w14:textId="77777777" w:rsidR="00AD1EC0" w:rsidRDefault="00AD1EC0" w:rsidP="00AD1EC0">
      <w:pPr>
        <w:jc w:val="both"/>
        <w:rPr>
          <w:rFonts w:ascii="Times New Roman" w:hAnsi="Times New Roman"/>
          <w:sz w:val="23"/>
          <w:szCs w:val="23"/>
        </w:rPr>
      </w:pPr>
      <w:r>
        <w:rPr>
          <w:rFonts w:ascii="Times New Roman" w:hAnsi="Times New Roman"/>
          <w:sz w:val="23"/>
          <w:szCs w:val="23"/>
        </w:rPr>
        <w:t>Cela sera l’un des points du prochain article.</w:t>
      </w:r>
    </w:p>
    <w:p w14:paraId="2D202124" w14:textId="77777777" w:rsidR="00AD1EC0" w:rsidRDefault="00AD1EC0" w:rsidP="00AD1EC0">
      <w:pPr>
        <w:rPr>
          <w:rFonts w:asciiTheme="minorHAnsi" w:hAnsiTheme="minorHAnsi" w:cstheme="minorBidi"/>
          <w:sz w:val="16"/>
          <w:szCs w:val="16"/>
        </w:rPr>
      </w:pPr>
    </w:p>
    <w:p w14:paraId="06216A61" w14:textId="18D05FE9" w:rsidR="00AD1EC0" w:rsidRDefault="00AD1EC0" w:rsidP="00E45881">
      <w:pPr>
        <w:tabs>
          <w:tab w:val="left" w:pos="9039"/>
        </w:tabs>
        <w:ind w:left="-567"/>
        <w:jc w:val="both"/>
        <w:rPr>
          <w:rFonts w:ascii="Times New Roman" w:hAnsi="Times New Roman"/>
          <w:b/>
          <w:sz w:val="23"/>
          <w:szCs w:val="23"/>
        </w:rPr>
      </w:pPr>
      <w:r>
        <w:rPr>
          <w:rFonts w:ascii="Times New Roman" w:hAnsi="Times New Roman"/>
          <w:b/>
          <w:sz w:val="23"/>
          <w:szCs w:val="23"/>
        </w:rPr>
        <w:br w:type="page"/>
      </w:r>
    </w:p>
    <w:p w14:paraId="404D2B66" w14:textId="77777777" w:rsidR="00AD1EC0" w:rsidRPr="00D92D1D" w:rsidRDefault="00AD1EC0" w:rsidP="00D92D1D">
      <w:pPr>
        <w:pStyle w:val="Titre1"/>
        <w:jc w:val="center"/>
        <w:rPr>
          <w:rFonts w:ascii="Times New Roman" w:hAnsi="Times New Roman" w:cs="Times New Roman"/>
          <w:b/>
          <w:bCs/>
          <w:color w:val="auto"/>
          <w:sz w:val="56"/>
          <w:szCs w:val="42"/>
        </w:rPr>
      </w:pPr>
      <w:bookmarkStart w:id="15" w:name="_Toc165652358"/>
      <w:r w:rsidRPr="00D92D1D">
        <w:rPr>
          <w:rFonts w:ascii="Times New Roman" w:hAnsi="Times New Roman" w:cs="Times New Roman"/>
          <w:b/>
          <w:bCs/>
          <w:color w:val="auto"/>
          <w:sz w:val="56"/>
          <w:szCs w:val="42"/>
        </w:rPr>
        <w:t>Gestion d’une généalogie (3)</w:t>
      </w:r>
      <w:bookmarkEnd w:id="15"/>
    </w:p>
    <w:p w14:paraId="6B86BDFF" w14:textId="77777777" w:rsidR="00AD1EC0" w:rsidRPr="00546AAB" w:rsidRDefault="00AD1EC0" w:rsidP="00AD1EC0">
      <w:pPr>
        <w:jc w:val="center"/>
        <w:rPr>
          <w:rFonts w:ascii="Times New Roman" w:hAnsi="Times New Roman"/>
          <w:b/>
        </w:rPr>
      </w:pPr>
    </w:p>
    <w:p w14:paraId="2B33C697" w14:textId="77777777" w:rsidR="00AD1EC0" w:rsidRPr="00546AAB" w:rsidRDefault="00AD1EC0" w:rsidP="00AD1EC0">
      <w:pPr>
        <w:jc w:val="right"/>
        <w:rPr>
          <w:rFonts w:ascii="Times New Roman" w:hAnsi="Times New Roman"/>
          <w:b/>
          <w:i/>
          <w:iCs/>
        </w:rPr>
      </w:pPr>
      <w:r w:rsidRPr="00546AAB">
        <w:rPr>
          <w:rFonts w:ascii="Times New Roman" w:hAnsi="Times New Roman"/>
          <w:b/>
          <w:i/>
          <w:iCs/>
        </w:rPr>
        <w:t>Bernard CHAILLOU</w:t>
      </w:r>
    </w:p>
    <w:p w14:paraId="7C565882" w14:textId="77777777" w:rsidR="00AD1EC0" w:rsidRPr="008E21D1" w:rsidRDefault="00AD1EC0" w:rsidP="00AD1EC0">
      <w:pPr>
        <w:jc w:val="center"/>
        <w:rPr>
          <w:rFonts w:ascii="Times New Roman" w:hAnsi="Times New Roman"/>
          <w:b/>
        </w:rPr>
      </w:pPr>
    </w:p>
    <w:p w14:paraId="178E6246" w14:textId="77777777" w:rsidR="00AD1EC0" w:rsidRPr="00D92D1D" w:rsidRDefault="00AD1EC0" w:rsidP="00D92D1D">
      <w:pPr>
        <w:pStyle w:val="Titre2"/>
        <w:jc w:val="center"/>
        <w:rPr>
          <w:rFonts w:ascii="Times New Roman" w:hAnsi="Times New Roman" w:cs="Times New Roman"/>
          <w:b/>
          <w:bCs/>
          <w:color w:val="auto"/>
          <w:sz w:val="40"/>
          <w:szCs w:val="32"/>
        </w:rPr>
      </w:pPr>
      <w:bookmarkStart w:id="16" w:name="_Toc165652359"/>
      <w:r w:rsidRPr="00D92D1D">
        <w:rPr>
          <w:rFonts w:ascii="Times New Roman" w:hAnsi="Times New Roman" w:cs="Times New Roman"/>
          <w:b/>
          <w:bCs/>
          <w:color w:val="auto"/>
          <w:sz w:val="40"/>
          <w:szCs w:val="32"/>
        </w:rPr>
        <w:t>L’utilisation d’une bibliothèque numérique d’une généalogie</w:t>
      </w:r>
      <w:bookmarkEnd w:id="16"/>
    </w:p>
    <w:p w14:paraId="4C5CD266" w14:textId="77777777" w:rsidR="00AD1EC0" w:rsidRPr="00546AAB" w:rsidRDefault="00AD1EC0" w:rsidP="00AD1EC0">
      <w:pPr>
        <w:jc w:val="both"/>
        <w:rPr>
          <w:rFonts w:ascii="Times New Roman" w:hAnsi="Times New Roman"/>
          <w:sz w:val="28"/>
          <w:szCs w:val="28"/>
        </w:rPr>
      </w:pPr>
    </w:p>
    <w:p w14:paraId="20006B06" w14:textId="77777777" w:rsidR="00AD1EC0" w:rsidRPr="00546AAB" w:rsidRDefault="00AD1EC0" w:rsidP="00AD1EC0">
      <w:pPr>
        <w:jc w:val="both"/>
        <w:rPr>
          <w:rFonts w:ascii="Times New Roman" w:hAnsi="Times New Roman"/>
        </w:rPr>
      </w:pPr>
      <w:r w:rsidRPr="00546AAB">
        <w:rPr>
          <w:rFonts w:ascii="Times New Roman" w:hAnsi="Times New Roman"/>
        </w:rPr>
        <w:t xml:space="preserve">Après avoir évoqué l’intérêt d’établir des règles de lecture </w:t>
      </w:r>
      <w:r>
        <w:rPr>
          <w:rFonts w:ascii="Times New Roman" w:hAnsi="Times New Roman"/>
        </w:rPr>
        <w:t xml:space="preserve">des documents, </w:t>
      </w:r>
      <w:r w:rsidRPr="00546AAB">
        <w:rPr>
          <w:rFonts w:ascii="Times New Roman" w:hAnsi="Times New Roman"/>
        </w:rPr>
        <w:t xml:space="preserve">et celui de se doter d’une bibliothèque numérique, nous </w:t>
      </w:r>
      <w:r>
        <w:rPr>
          <w:rFonts w:ascii="Times New Roman" w:hAnsi="Times New Roman"/>
        </w:rPr>
        <w:t xml:space="preserve">abordons </w:t>
      </w:r>
      <w:r w:rsidRPr="00546AAB">
        <w:rPr>
          <w:rFonts w:ascii="Times New Roman" w:hAnsi="Times New Roman"/>
        </w:rPr>
        <w:t xml:space="preserve">les </w:t>
      </w:r>
      <w:r>
        <w:rPr>
          <w:rFonts w:ascii="Times New Roman" w:hAnsi="Times New Roman"/>
        </w:rPr>
        <w:t>possibilités de l’</w:t>
      </w:r>
      <w:r w:rsidRPr="00546AAB">
        <w:rPr>
          <w:rFonts w:ascii="Times New Roman" w:hAnsi="Times New Roman"/>
        </w:rPr>
        <w:t>usage de cette bibliothèque.</w:t>
      </w:r>
    </w:p>
    <w:p w14:paraId="4B168219" w14:textId="77777777" w:rsidR="00AD1EC0" w:rsidRDefault="00AD1EC0" w:rsidP="00AD1EC0">
      <w:pPr>
        <w:rPr>
          <w:rFonts w:ascii="Times New Roman" w:hAnsi="Times New Roman"/>
        </w:rPr>
      </w:pPr>
    </w:p>
    <w:p w14:paraId="3989C669" w14:textId="77777777" w:rsidR="00AD1EC0" w:rsidRDefault="00AD1EC0" w:rsidP="00AD1EC0">
      <w:pPr>
        <w:rPr>
          <w:rFonts w:ascii="Times New Roman" w:hAnsi="Times New Roman"/>
        </w:rPr>
      </w:pPr>
      <w:r>
        <w:rPr>
          <w:rFonts w:ascii="Times New Roman" w:hAnsi="Times New Roman"/>
        </w:rPr>
        <w:t>A partir de cette compilation de documentation on peut évoquer, entre autres ;</w:t>
      </w:r>
    </w:p>
    <w:p w14:paraId="758D6F00" w14:textId="77777777" w:rsidR="00AD1EC0" w:rsidRDefault="00AD1EC0" w:rsidP="00AD1EC0">
      <w:pPr>
        <w:pStyle w:val="Paragraphedeliste"/>
        <w:numPr>
          <w:ilvl w:val="0"/>
          <w:numId w:val="10"/>
        </w:numPr>
        <w:spacing w:after="0" w:line="259" w:lineRule="auto"/>
        <w:rPr>
          <w:rFonts w:ascii="Times New Roman" w:hAnsi="Times New Roman" w:cs="Times New Roman"/>
          <w:sz w:val="24"/>
          <w:szCs w:val="24"/>
        </w:rPr>
      </w:pPr>
      <w:r w:rsidRPr="00DC4D6A">
        <w:rPr>
          <w:rFonts w:ascii="Times New Roman" w:hAnsi="Times New Roman" w:cs="Times New Roman"/>
          <w:sz w:val="24"/>
          <w:szCs w:val="24"/>
        </w:rPr>
        <w:t>L’appréciation de la fiabilité des généalogies présentées</w:t>
      </w:r>
      <w:r>
        <w:rPr>
          <w:rFonts w:ascii="Times New Roman" w:hAnsi="Times New Roman" w:cs="Times New Roman"/>
          <w:sz w:val="24"/>
          <w:szCs w:val="24"/>
        </w:rPr>
        <w:t xml:space="preserve">, </w:t>
      </w:r>
    </w:p>
    <w:p w14:paraId="4DE8506E" w14:textId="77777777" w:rsidR="00AD1EC0" w:rsidRPr="00DC4D6A" w:rsidRDefault="00AD1EC0" w:rsidP="00AD1EC0">
      <w:pPr>
        <w:pStyle w:val="Paragraphedeliste"/>
        <w:numPr>
          <w:ilvl w:val="0"/>
          <w:numId w:val="10"/>
        </w:numPr>
        <w:spacing w:after="0" w:line="259" w:lineRule="auto"/>
        <w:rPr>
          <w:rFonts w:ascii="Times New Roman" w:hAnsi="Times New Roman" w:cs="Times New Roman"/>
          <w:sz w:val="24"/>
          <w:szCs w:val="24"/>
        </w:rPr>
      </w:pPr>
      <w:r w:rsidRPr="00DC4D6A">
        <w:rPr>
          <w:rFonts w:ascii="Times New Roman" w:hAnsi="Times New Roman" w:cs="Times New Roman"/>
          <w:sz w:val="24"/>
          <w:szCs w:val="24"/>
        </w:rPr>
        <w:t>Les priorités de recherche.</w:t>
      </w:r>
    </w:p>
    <w:p w14:paraId="6462687F" w14:textId="77777777" w:rsidR="00AD1EC0" w:rsidRDefault="00AD1EC0" w:rsidP="00AD1EC0">
      <w:pPr>
        <w:pStyle w:val="Paragraphedeliste"/>
        <w:numPr>
          <w:ilvl w:val="0"/>
          <w:numId w:val="10"/>
        </w:numPr>
        <w:spacing w:after="0" w:line="259" w:lineRule="auto"/>
        <w:rPr>
          <w:rFonts w:ascii="Times New Roman" w:hAnsi="Times New Roman" w:cs="Times New Roman"/>
          <w:sz w:val="24"/>
          <w:szCs w:val="24"/>
        </w:rPr>
      </w:pPr>
      <w:r w:rsidRPr="00DC4D6A">
        <w:rPr>
          <w:rFonts w:ascii="Times New Roman" w:hAnsi="Times New Roman" w:cs="Times New Roman"/>
          <w:sz w:val="24"/>
          <w:szCs w:val="24"/>
        </w:rPr>
        <w:t>L’étude de l’évolution des patronymes, des prénoms, des centres administratifs</w:t>
      </w:r>
      <w:r>
        <w:rPr>
          <w:rFonts w:ascii="Times New Roman" w:hAnsi="Times New Roman" w:cs="Times New Roman"/>
          <w:sz w:val="24"/>
          <w:szCs w:val="24"/>
        </w:rPr>
        <w:t>, …</w:t>
      </w:r>
    </w:p>
    <w:p w14:paraId="2E4FB67D" w14:textId="77777777" w:rsidR="00AD1EC0" w:rsidRDefault="00AD1EC0" w:rsidP="00AD1EC0">
      <w:pPr>
        <w:rPr>
          <w:rFonts w:ascii="Times New Roman" w:hAnsi="Times New Roman"/>
        </w:rPr>
      </w:pPr>
    </w:p>
    <w:p w14:paraId="4318B7E5" w14:textId="77777777" w:rsidR="00AD1EC0" w:rsidRPr="0074149B" w:rsidRDefault="00AD1EC0" w:rsidP="00AD1EC0">
      <w:pPr>
        <w:rPr>
          <w:rFonts w:ascii="Times New Roman" w:hAnsi="Times New Roman"/>
        </w:rPr>
      </w:pPr>
      <w:r>
        <w:rPr>
          <w:rFonts w:ascii="Times New Roman" w:hAnsi="Times New Roman"/>
        </w:rPr>
        <w:t>Nous n’abordons dans cet article que les deux premiers points.</w:t>
      </w:r>
    </w:p>
    <w:p w14:paraId="2653A7E8" w14:textId="77777777" w:rsidR="00AD1EC0" w:rsidRPr="00546AAB" w:rsidRDefault="00AD1EC0" w:rsidP="00AD1EC0">
      <w:pPr>
        <w:rPr>
          <w:rFonts w:ascii="Times New Roman" w:hAnsi="Times New Roman"/>
        </w:rPr>
      </w:pPr>
    </w:p>
    <w:p w14:paraId="725D2F58" w14:textId="77777777" w:rsidR="00AD1EC0" w:rsidRPr="00D92D1D" w:rsidRDefault="00AD1EC0" w:rsidP="00D92D1D">
      <w:pPr>
        <w:pStyle w:val="Titre3"/>
        <w:rPr>
          <w:rFonts w:ascii="Times New Roman" w:hAnsi="Times New Roman"/>
          <w:b/>
          <w:bCs/>
          <w:color w:val="auto"/>
          <w:spacing w:val="15"/>
          <w:sz w:val="30"/>
        </w:rPr>
      </w:pPr>
      <w:bookmarkStart w:id="17" w:name="_Toc165652360"/>
      <w:r w:rsidRPr="00D92D1D">
        <w:rPr>
          <w:rFonts w:ascii="Times New Roman" w:hAnsi="Times New Roman"/>
          <w:b/>
          <w:bCs/>
          <w:color w:val="auto"/>
          <w:spacing w:val="15"/>
          <w:sz w:val="30"/>
        </w:rPr>
        <w:t>La fiabilité d’une généalogie</w:t>
      </w:r>
      <w:bookmarkEnd w:id="17"/>
    </w:p>
    <w:p w14:paraId="7BEE286B" w14:textId="77777777" w:rsidR="00AD1EC0" w:rsidRPr="008E21D1" w:rsidRDefault="00AD1EC0" w:rsidP="00AD1EC0">
      <w:pPr>
        <w:rPr>
          <w:rFonts w:ascii="Times New Roman" w:hAnsi="Times New Roman"/>
          <w:b/>
          <w:bCs/>
          <w:sz w:val="8"/>
          <w:szCs w:val="8"/>
        </w:rPr>
      </w:pPr>
    </w:p>
    <w:p w14:paraId="7A918EF9" w14:textId="77777777" w:rsidR="00AD1EC0" w:rsidRDefault="00AD1EC0" w:rsidP="00AD1EC0">
      <w:pPr>
        <w:jc w:val="both"/>
        <w:rPr>
          <w:rFonts w:ascii="Times New Roman" w:hAnsi="Times New Roman"/>
        </w:rPr>
      </w:pPr>
      <w:r w:rsidRPr="00546AAB">
        <w:rPr>
          <w:rFonts w:ascii="Times New Roman" w:hAnsi="Times New Roman"/>
        </w:rPr>
        <w:t>Une personne s’attelant pour la première fois à la réalisation d’une généalogie a tendance à faire feu de tout bois. Documents familiaux, cimetières, confidences de proches</w:t>
      </w:r>
      <w:r>
        <w:rPr>
          <w:rFonts w:ascii="Times New Roman" w:hAnsi="Times New Roman"/>
        </w:rPr>
        <w:t>, …</w:t>
      </w:r>
      <w:r w:rsidRPr="00546AAB">
        <w:rPr>
          <w:rFonts w:ascii="Times New Roman" w:hAnsi="Times New Roman"/>
        </w:rPr>
        <w:t xml:space="preserve"> sont </w:t>
      </w:r>
      <w:r>
        <w:rPr>
          <w:rFonts w:ascii="Times New Roman" w:hAnsi="Times New Roman"/>
        </w:rPr>
        <w:t>compilées</w:t>
      </w:r>
      <w:r w:rsidRPr="00546AAB">
        <w:rPr>
          <w:rFonts w:ascii="Times New Roman" w:hAnsi="Times New Roman"/>
        </w:rPr>
        <w:t xml:space="preserve"> au mieux.</w:t>
      </w:r>
    </w:p>
    <w:p w14:paraId="3D26DB45" w14:textId="77777777" w:rsidR="00AD1EC0" w:rsidRDefault="00AD1EC0" w:rsidP="00AD1EC0">
      <w:pPr>
        <w:jc w:val="both"/>
        <w:rPr>
          <w:rFonts w:ascii="Times New Roman" w:hAnsi="Times New Roman"/>
        </w:rPr>
      </w:pPr>
      <w:r>
        <w:rPr>
          <w:rFonts w:ascii="Times New Roman" w:hAnsi="Times New Roman"/>
        </w:rPr>
        <w:t xml:space="preserve">Rapidement les recherches sortent du cadre des supports familiaux et nécessitent d’autres sources de documentation. Celles-ci vont s’appuyer sur des sites généalogiques. </w:t>
      </w:r>
      <w:r w:rsidRPr="00546AAB">
        <w:rPr>
          <w:rFonts w:ascii="Times New Roman" w:hAnsi="Times New Roman"/>
        </w:rPr>
        <w:t xml:space="preserve">Certaines avancées dans </w:t>
      </w:r>
      <w:r>
        <w:rPr>
          <w:rFonts w:ascii="Times New Roman" w:hAnsi="Times New Roman"/>
        </w:rPr>
        <w:t>c</w:t>
      </w:r>
      <w:r w:rsidRPr="00546AAB">
        <w:rPr>
          <w:rFonts w:ascii="Times New Roman" w:hAnsi="Times New Roman"/>
        </w:rPr>
        <w:t>es recherches peuvent être rapides. Cependant sont-</w:t>
      </w:r>
      <w:r>
        <w:rPr>
          <w:rFonts w:ascii="Times New Roman" w:hAnsi="Times New Roman"/>
        </w:rPr>
        <w:t>elles correctes</w:t>
      </w:r>
      <w:r w:rsidRPr="00546AAB">
        <w:rPr>
          <w:rFonts w:ascii="Times New Roman" w:hAnsi="Times New Roman"/>
        </w:rPr>
        <w:t> ? Si la famille a des racines près d’un centre généalogique la personne</w:t>
      </w:r>
      <w:r>
        <w:rPr>
          <w:rFonts w:ascii="Times New Roman" w:hAnsi="Times New Roman"/>
        </w:rPr>
        <w:t xml:space="preserve"> </w:t>
      </w:r>
      <w:r w:rsidRPr="00546AAB">
        <w:rPr>
          <w:rFonts w:ascii="Times New Roman" w:hAnsi="Times New Roman"/>
        </w:rPr>
        <w:t>bénéficie</w:t>
      </w:r>
      <w:r>
        <w:rPr>
          <w:rFonts w:ascii="Times New Roman" w:hAnsi="Times New Roman"/>
        </w:rPr>
        <w:t xml:space="preserve"> </w:t>
      </w:r>
      <w:r w:rsidRPr="00546AAB">
        <w:rPr>
          <w:rFonts w:ascii="Times New Roman" w:hAnsi="Times New Roman"/>
        </w:rPr>
        <w:t xml:space="preserve">des dépouillements des registres </w:t>
      </w:r>
      <w:r>
        <w:rPr>
          <w:rFonts w:ascii="Times New Roman" w:hAnsi="Times New Roman"/>
        </w:rPr>
        <w:t xml:space="preserve">paroissiaux et communaux </w:t>
      </w:r>
      <w:r w:rsidRPr="00546AAB">
        <w:rPr>
          <w:rFonts w:ascii="Times New Roman" w:hAnsi="Times New Roman"/>
        </w:rPr>
        <w:t>effectués par celui-ci. Cel</w:t>
      </w:r>
      <w:r>
        <w:rPr>
          <w:rFonts w:ascii="Times New Roman" w:hAnsi="Times New Roman"/>
        </w:rPr>
        <w:t xml:space="preserve">a </w:t>
      </w:r>
      <w:r w:rsidRPr="00546AAB">
        <w:rPr>
          <w:rFonts w:ascii="Times New Roman" w:hAnsi="Times New Roman"/>
        </w:rPr>
        <w:t>contribuera certainement à une aide plus efficace que celle réalisée seul auprès d’archives locales ou départementales.</w:t>
      </w:r>
      <w:r>
        <w:rPr>
          <w:rFonts w:ascii="Times New Roman" w:hAnsi="Times New Roman"/>
        </w:rPr>
        <w:t xml:space="preserve"> Le fait d’accéder à des sites généalogiques alimentés uniquement par les dépouillements de cercles généalogiques, </w:t>
      </w:r>
      <w:r w:rsidRPr="000F5E76">
        <w:rPr>
          <w:rFonts w:ascii="Times New Roman" w:hAnsi="Times New Roman"/>
        </w:rPr>
        <w:t>limite</w:t>
      </w:r>
      <w:r>
        <w:rPr>
          <w:rFonts w:ascii="Times New Roman" w:hAnsi="Times New Roman"/>
        </w:rPr>
        <w:t xml:space="preserve"> les erreurs, essentiellement à celles de la lecture des documents. Cependant celle-ci peut réserver des surprises, telle l’utilisation d’un mauvais patronyme. Le cas s’est présenté d’avoir le même patronyme orthographié de quatre façons différentes dans le même acte de mariage : un pour le père, un pour le fils, un pour le frère témoin, enfin avec la signature du marié encore différente. Le choix retenu doit dépendre des règles énoncées dans les articles précédents, à savoir celle désignant le marié dans l’acte de mariage. Il devient donc nécessaire de fiabiliser ses données et de pouvoir s’y reporter en permanence en cas de doute.</w:t>
      </w:r>
    </w:p>
    <w:p w14:paraId="16B6C6CD" w14:textId="77777777" w:rsidR="00AD1EC0" w:rsidRPr="008E21D1" w:rsidRDefault="00AD1EC0" w:rsidP="00AD1EC0">
      <w:pPr>
        <w:jc w:val="both"/>
        <w:rPr>
          <w:rFonts w:ascii="Times New Roman" w:hAnsi="Times New Roman"/>
        </w:rPr>
      </w:pPr>
    </w:p>
    <w:p w14:paraId="7CF56D0D" w14:textId="77777777" w:rsidR="00AD1EC0" w:rsidRDefault="00AD1EC0" w:rsidP="00AD1EC0">
      <w:pPr>
        <w:pStyle w:val="Paragraphedeliste"/>
        <w:numPr>
          <w:ilvl w:val="0"/>
          <w:numId w:val="16"/>
        </w:numPr>
        <w:spacing w:after="0" w:line="259" w:lineRule="auto"/>
        <w:jc w:val="both"/>
        <w:rPr>
          <w:rFonts w:ascii="Times New Roman" w:hAnsi="Times New Roman" w:cs="Times New Roman"/>
          <w:b/>
          <w:bCs/>
          <w:i/>
          <w:iCs/>
          <w:sz w:val="24"/>
          <w:szCs w:val="24"/>
        </w:rPr>
      </w:pPr>
      <w:r w:rsidRPr="0021028A">
        <w:rPr>
          <w:rFonts w:ascii="Times New Roman" w:hAnsi="Times New Roman" w:cs="Times New Roman"/>
          <w:b/>
          <w:bCs/>
          <w:i/>
          <w:iCs/>
          <w:sz w:val="24"/>
          <w:szCs w:val="24"/>
        </w:rPr>
        <w:t>Pourquoi définir la fiabilité d’une généalogie ?</w:t>
      </w:r>
    </w:p>
    <w:p w14:paraId="6E658FF8" w14:textId="77777777" w:rsidR="00AD1EC0" w:rsidRPr="008E21D1" w:rsidRDefault="00AD1EC0" w:rsidP="00AD1EC0">
      <w:pPr>
        <w:jc w:val="both"/>
        <w:rPr>
          <w:rFonts w:ascii="Times New Roman" w:hAnsi="Times New Roman"/>
          <w:sz w:val="6"/>
          <w:szCs w:val="6"/>
        </w:rPr>
      </w:pPr>
    </w:p>
    <w:p w14:paraId="49510DDC" w14:textId="77777777" w:rsidR="00AD1EC0" w:rsidRDefault="00AD1EC0" w:rsidP="00AD1EC0">
      <w:pPr>
        <w:jc w:val="both"/>
        <w:rPr>
          <w:rFonts w:ascii="Times New Roman" w:hAnsi="Times New Roman"/>
        </w:rPr>
      </w:pPr>
      <w:r>
        <w:rPr>
          <w:rFonts w:ascii="Times New Roman" w:hAnsi="Times New Roman"/>
        </w:rPr>
        <w:t>Trop attendre pour vérifier les informations recueillies peut laisser le généalogiste s’égarer sur une fausse piste de recherche. Les sites internet facilitent indéniablement les</w:t>
      </w:r>
      <w:r w:rsidRPr="006C5009">
        <w:rPr>
          <w:rFonts w:ascii="Times New Roman" w:hAnsi="Times New Roman"/>
        </w:rPr>
        <w:t xml:space="preserve"> recherche</w:t>
      </w:r>
      <w:r>
        <w:rPr>
          <w:rFonts w:ascii="Times New Roman" w:hAnsi="Times New Roman"/>
        </w:rPr>
        <w:t>s</w:t>
      </w:r>
      <w:r w:rsidRPr="006C5009">
        <w:rPr>
          <w:rFonts w:ascii="Times New Roman" w:hAnsi="Times New Roman"/>
        </w:rPr>
        <w:t xml:space="preserve">. </w:t>
      </w:r>
      <w:r>
        <w:rPr>
          <w:rFonts w:ascii="Times New Roman" w:hAnsi="Times New Roman"/>
        </w:rPr>
        <w:t>Cependant trop d’</w:t>
      </w:r>
      <w:r w:rsidRPr="006C5009">
        <w:rPr>
          <w:rFonts w:ascii="Times New Roman" w:hAnsi="Times New Roman"/>
        </w:rPr>
        <w:t xml:space="preserve">internautes copient et recopient les </w:t>
      </w:r>
      <w:r>
        <w:rPr>
          <w:rFonts w:ascii="Times New Roman" w:hAnsi="Times New Roman"/>
        </w:rPr>
        <w:t xml:space="preserve">informations des </w:t>
      </w:r>
      <w:r w:rsidRPr="006C5009">
        <w:rPr>
          <w:rFonts w:ascii="Times New Roman" w:hAnsi="Times New Roman"/>
        </w:rPr>
        <w:t xml:space="preserve">uns sur les autres sans </w:t>
      </w:r>
      <w:r>
        <w:rPr>
          <w:rFonts w:ascii="Times New Roman" w:hAnsi="Times New Roman"/>
        </w:rPr>
        <w:t xml:space="preserve">vérifier les sources et </w:t>
      </w:r>
      <w:r w:rsidRPr="006C5009">
        <w:rPr>
          <w:rFonts w:ascii="Times New Roman" w:hAnsi="Times New Roman"/>
        </w:rPr>
        <w:t xml:space="preserve">se poser de </w:t>
      </w:r>
      <w:r>
        <w:rPr>
          <w:rFonts w:ascii="Times New Roman" w:hAnsi="Times New Roman"/>
        </w:rPr>
        <w:t xml:space="preserve">bonnes </w:t>
      </w:r>
      <w:r w:rsidRPr="006C5009">
        <w:rPr>
          <w:rFonts w:ascii="Times New Roman" w:hAnsi="Times New Roman"/>
        </w:rPr>
        <w:t xml:space="preserve">questions. </w:t>
      </w:r>
      <w:r w:rsidRPr="00546AAB">
        <w:rPr>
          <w:rFonts w:ascii="Times New Roman" w:hAnsi="Times New Roman"/>
        </w:rPr>
        <w:t xml:space="preserve">Les déchiffrages sont souvent entachés d’inexactitudes </w:t>
      </w:r>
      <w:r>
        <w:rPr>
          <w:rFonts w:ascii="Times New Roman" w:hAnsi="Times New Roman"/>
        </w:rPr>
        <w:t>comme mentionnées ci-dessous :</w:t>
      </w:r>
    </w:p>
    <w:p w14:paraId="458D98FF" w14:textId="77777777" w:rsidR="00AD1EC0" w:rsidRPr="006563DB" w:rsidRDefault="00AD1EC0" w:rsidP="00AD1EC0">
      <w:pPr>
        <w:pStyle w:val="Paragraphedeliste"/>
        <w:numPr>
          <w:ilvl w:val="0"/>
          <w:numId w:val="12"/>
        </w:numPr>
        <w:spacing w:after="0" w:line="259" w:lineRule="auto"/>
        <w:jc w:val="both"/>
        <w:rPr>
          <w:rFonts w:ascii="Times New Roman" w:hAnsi="Times New Roman" w:cs="Times New Roman"/>
          <w:sz w:val="24"/>
          <w:szCs w:val="24"/>
        </w:rPr>
      </w:pPr>
      <w:r>
        <w:rPr>
          <w:rFonts w:ascii="Times New Roman" w:hAnsi="Times New Roman" w:cs="Times New Roman"/>
          <w:sz w:val="24"/>
          <w:szCs w:val="24"/>
        </w:rPr>
        <w:t>l</w:t>
      </w:r>
      <w:r w:rsidRPr="00701B77">
        <w:rPr>
          <w:rFonts w:ascii="Times New Roman" w:hAnsi="Times New Roman" w:cs="Times New Roman"/>
          <w:sz w:val="24"/>
          <w:szCs w:val="24"/>
        </w:rPr>
        <w:t>es patronymes recopiés sont</w:t>
      </w:r>
      <w:r>
        <w:rPr>
          <w:rFonts w:ascii="Times New Roman" w:hAnsi="Times New Roman" w:cs="Times New Roman"/>
          <w:sz w:val="24"/>
          <w:szCs w:val="24"/>
        </w:rPr>
        <w:t xml:space="preserve">, assez souvent, ceux </w:t>
      </w:r>
      <w:r w:rsidRPr="00701B77">
        <w:rPr>
          <w:rFonts w:ascii="Times New Roman" w:hAnsi="Times New Roman" w:cs="Times New Roman"/>
          <w:sz w:val="24"/>
          <w:szCs w:val="24"/>
        </w:rPr>
        <w:t xml:space="preserve">des enfants, les prénoms sont orthographiés comme les derniers connus en usage </w:t>
      </w:r>
      <w:r>
        <w:rPr>
          <w:rFonts w:ascii="Times New Roman" w:hAnsi="Times New Roman" w:cs="Times New Roman"/>
          <w:sz w:val="24"/>
          <w:szCs w:val="24"/>
        </w:rPr>
        <w:t xml:space="preserve">de nos jours </w:t>
      </w:r>
      <w:r w:rsidRPr="00701B77">
        <w:rPr>
          <w:rFonts w:ascii="Times New Roman" w:hAnsi="Times New Roman" w:cs="Times New Roman"/>
          <w:sz w:val="24"/>
          <w:szCs w:val="24"/>
        </w:rPr>
        <w:t>et non ceux des actes,</w:t>
      </w:r>
    </w:p>
    <w:p w14:paraId="643353F0" w14:textId="77777777" w:rsidR="00AD1EC0" w:rsidRPr="006C5009" w:rsidRDefault="00AD1EC0" w:rsidP="00AD1EC0">
      <w:pPr>
        <w:pStyle w:val="Paragraphedeliste"/>
        <w:numPr>
          <w:ilvl w:val="0"/>
          <w:numId w:val="12"/>
        </w:numPr>
        <w:spacing w:after="0" w:line="259" w:lineRule="auto"/>
        <w:jc w:val="both"/>
        <w:rPr>
          <w:rFonts w:ascii="Times New Roman" w:hAnsi="Times New Roman" w:cs="Times New Roman"/>
          <w:sz w:val="24"/>
          <w:szCs w:val="24"/>
        </w:rPr>
      </w:pPr>
      <w:r w:rsidRPr="006C5009">
        <w:rPr>
          <w:rFonts w:ascii="Times New Roman" w:hAnsi="Times New Roman" w:cs="Times New Roman"/>
          <w:sz w:val="24"/>
          <w:szCs w:val="24"/>
        </w:rPr>
        <w:t xml:space="preserve">des enfants </w:t>
      </w:r>
      <w:r>
        <w:rPr>
          <w:rFonts w:ascii="Times New Roman" w:hAnsi="Times New Roman" w:cs="Times New Roman"/>
          <w:sz w:val="24"/>
          <w:szCs w:val="24"/>
        </w:rPr>
        <w:t xml:space="preserve">ont parfois </w:t>
      </w:r>
      <w:r w:rsidRPr="006C5009">
        <w:rPr>
          <w:rFonts w:ascii="Times New Roman" w:hAnsi="Times New Roman" w:cs="Times New Roman"/>
          <w:sz w:val="24"/>
          <w:szCs w:val="24"/>
        </w:rPr>
        <w:t xml:space="preserve">des dates de naissance antérieures à celles de leurs parents ; un véritable </w:t>
      </w:r>
      <w:r>
        <w:rPr>
          <w:rFonts w:ascii="Times New Roman" w:hAnsi="Times New Roman" w:cs="Times New Roman"/>
          <w:sz w:val="24"/>
          <w:szCs w:val="24"/>
        </w:rPr>
        <w:t xml:space="preserve"> </w:t>
      </w:r>
      <w:r w:rsidRPr="006C5009">
        <w:rPr>
          <w:rFonts w:ascii="Times New Roman" w:hAnsi="Times New Roman" w:cs="Times New Roman"/>
          <w:sz w:val="24"/>
          <w:szCs w:val="24"/>
        </w:rPr>
        <w:t>miracle de la nature !</w:t>
      </w:r>
    </w:p>
    <w:p w14:paraId="20280E35" w14:textId="77777777" w:rsidR="00AD1EC0" w:rsidRDefault="00AD1EC0" w:rsidP="00AD1EC0">
      <w:pPr>
        <w:pStyle w:val="Paragraphedeliste"/>
        <w:numPr>
          <w:ilvl w:val="0"/>
          <w:numId w:val="12"/>
        </w:numPr>
        <w:spacing w:after="0" w:line="259" w:lineRule="auto"/>
        <w:jc w:val="both"/>
        <w:rPr>
          <w:rFonts w:ascii="Times New Roman" w:hAnsi="Times New Roman" w:cs="Times New Roman"/>
          <w:sz w:val="24"/>
          <w:szCs w:val="24"/>
        </w:rPr>
      </w:pPr>
      <w:r w:rsidRPr="006C5009">
        <w:rPr>
          <w:rFonts w:ascii="Times New Roman" w:hAnsi="Times New Roman" w:cs="Times New Roman"/>
          <w:sz w:val="24"/>
          <w:szCs w:val="24"/>
        </w:rPr>
        <w:t>les patronymes s’égarent de ceux des actes,</w:t>
      </w:r>
    </w:p>
    <w:p w14:paraId="3BB5CFEF" w14:textId="77777777" w:rsidR="00AD1EC0" w:rsidRPr="006C5009" w:rsidRDefault="00AD1EC0" w:rsidP="00AD1EC0">
      <w:pPr>
        <w:pStyle w:val="Paragraphedeliste"/>
        <w:numPr>
          <w:ilvl w:val="0"/>
          <w:numId w:val="12"/>
        </w:numPr>
        <w:spacing w:after="0" w:line="259" w:lineRule="auto"/>
        <w:jc w:val="both"/>
        <w:rPr>
          <w:rFonts w:ascii="Times New Roman" w:hAnsi="Times New Roman" w:cs="Times New Roman"/>
          <w:sz w:val="24"/>
          <w:szCs w:val="24"/>
        </w:rPr>
      </w:pPr>
      <w:r>
        <w:rPr>
          <w:rFonts w:ascii="Times New Roman" w:hAnsi="Times New Roman" w:cs="Times New Roman"/>
          <w:sz w:val="24"/>
          <w:szCs w:val="24"/>
        </w:rPr>
        <w:t>les prénoms sont confondus ou évoluent, ou différent de ceux d’usage,</w:t>
      </w:r>
    </w:p>
    <w:p w14:paraId="48F6E502" w14:textId="77777777" w:rsidR="00AD1EC0" w:rsidRPr="006C5009" w:rsidRDefault="00AD1EC0" w:rsidP="00AD1EC0">
      <w:pPr>
        <w:pStyle w:val="Paragraphedeliste"/>
        <w:numPr>
          <w:ilvl w:val="0"/>
          <w:numId w:val="12"/>
        </w:numPr>
        <w:spacing w:after="0" w:line="259" w:lineRule="auto"/>
        <w:jc w:val="both"/>
        <w:rPr>
          <w:rFonts w:ascii="Times New Roman" w:hAnsi="Times New Roman" w:cs="Times New Roman"/>
          <w:sz w:val="24"/>
          <w:szCs w:val="24"/>
        </w:rPr>
      </w:pPr>
      <w:r w:rsidRPr="006C5009">
        <w:rPr>
          <w:rFonts w:ascii="Times New Roman" w:hAnsi="Times New Roman" w:cs="Times New Roman"/>
          <w:sz w:val="24"/>
          <w:szCs w:val="24"/>
        </w:rPr>
        <w:t>les dates sont parfois erronées,</w:t>
      </w:r>
      <w:r>
        <w:rPr>
          <w:rFonts w:ascii="Times New Roman" w:hAnsi="Times New Roman" w:cs="Times New Roman"/>
          <w:sz w:val="24"/>
          <w:szCs w:val="24"/>
        </w:rPr>
        <w:t xml:space="preserve"> ou non liées au bon évènement.</w:t>
      </w:r>
    </w:p>
    <w:p w14:paraId="42BC47C2" w14:textId="77777777" w:rsidR="00AD1EC0" w:rsidRDefault="00AD1EC0" w:rsidP="00AD1EC0">
      <w:pPr>
        <w:jc w:val="both"/>
        <w:rPr>
          <w:rFonts w:ascii="Times New Roman" w:hAnsi="Times New Roman"/>
        </w:rPr>
      </w:pPr>
    </w:p>
    <w:p w14:paraId="4C19A2A3" w14:textId="77777777" w:rsidR="00AD1EC0" w:rsidRPr="00833A36" w:rsidRDefault="00AD1EC0" w:rsidP="00AD1EC0">
      <w:pPr>
        <w:jc w:val="both"/>
        <w:rPr>
          <w:rFonts w:ascii="Times New Roman" w:hAnsi="Times New Roman"/>
        </w:rPr>
      </w:pPr>
      <w:r>
        <w:rPr>
          <w:rFonts w:ascii="Times New Roman" w:hAnsi="Times New Roman"/>
        </w:rPr>
        <w:t>Les recopiages, le manque de vérification des sources, … sont sources d’erreurs qui égarent souvent le généalogiste amateur. La généalogie établie devient rapidement trop incertaine.</w:t>
      </w:r>
    </w:p>
    <w:p w14:paraId="0E8113CB" w14:textId="77777777" w:rsidR="00AD1EC0" w:rsidRPr="00EF1FD2" w:rsidRDefault="00AD1EC0" w:rsidP="00AD1EC0">
      <w:pPr>
        <w:jc w:val="both"/>
        <w:rPr>
          <w:rFonts w:ascii="Times New Roman" w:hAnsi="Times New Roman"/>
          <w:i/>
          <w:iCs/>
          <w:sz w:val="6"/>
          <w:szCs w:val="6"/>
        </w:rPr>
      </w:pPr>
    </w:p>
    <w:p w14:paraId="08E11EA7" w14:textId="77777777" w:rsidR="00AD1EC0" w:rsidRPr="0021028A" w:rsidRDefault="00AD1EC0" w:rsidP="00AD1EC0">
      <w:pPr>
        <w:pStyle w:val="Paragraphedeliste"/>
        <w:numPr>
          <w:ilvl w:val="0"/>
          <w:numId w:val="15"/>
        </w:numPr>
        <w:spacing w:after="0" w:line="259" w:lineRule="auto"/>
        <w:jc w:val="both"/>
        <w:rPr>
          <w:rFonts w:ascii="Times New Roman" w:hAnsi="Times New Roman" w:cs="Times New Roman"/>
          <w:b/>
          <w:bCs/>
          <w:i/>
          <w:iCs/>
          <w:sz w:val="24"/>
          <w:szCs w:val="24"/>
        </w:rPr>
      </w:pPr>
      <w:r w:rsidRPr="0021028A">
        <w:rPr>
          <w:rFonts w:ascii="Times New Roman" w:hAnsi="Times New Roman" w:cs="Times New Roman"/>
          <w:b/>
          <w:bCs/>
          <w:i/>
          <w:iCs/>
          <w:sz w:val="24"/>
          <w:szCs w:val="24"/>
        </w:rPr>
        <w:t>Quelle base documentaire utiliser pour définir la fiabilité d’une généalogie ?</w:t>
      </w:r>
    </w:p>
    <w:p w14:paraId="3F61A038" w14:textId="77777777" w:rsidR="00AD1EC0" w:rsidRPr="008E21D1" w:rsidRDefault="00AD1EC0" w:rsidP="00AD1EC0">
      <w:pPr>
        <w:jc w:val="both"/>
        <w:rPr>
          <w:rFonts w:ascii="Times New Roman" w:hAnsi="Times New Roman"/>
          <w:i/>
          <w:iCs/>
          <w:sz w:val="6"/>
          <w:szCs w:val="6"/>
          <w:u w:val="single"/>
        </w:rPr>
      </w:pPr>
    </w:p>
    <w:p w14:paraId="1F4C5CFC" w14:textId="77777777" w:rsidR="00AD1EC0" w:rsidRPr="00530E3C" w:rsidRDefault="00AD1EC0" w:rsidP="00AD1EC0">
      <w:pPr>
        <w:jc w:val="both"/>
        <w:rPr>
          <w:rFonts w:ascii="Times New Roman" w:hAnsi="Times New Roman"/>
          <w:i/>
          <w:iCs/>
          <w:u w:val="single"/>
        </w:rPr>
      </w:pPr>
      <w:r w:rsidRPr="00530E3C">
        <w:rPr>
          <w:rFonts w:ascii="Times New Roman" w:hAnsi="Times New Roman"/>
          <w:i/>
          <w:iCs/>
          <w:u w:val="single"/>
        </w:rPr>
        <w:t>Les informations disponibles</w:t>
      </w:r>
    </w:p>
    <w:p w14:paraId="4F9804D1" w14:textId="77777777" w:rsidR="00AD1EC0" w:rsidRPr="00546AAB" w:rsidRDefault="00AD1EC0" w:rsidP="00AD1EC0">
      <w:pPr>
        <w:jc w:val="both"/>
        <w:rPr>
          <w:rFonts w:ascii="Times New Roman" w:hAnsi="Times New Roman"/>
        </w:rPr>
      </w:pPr>
      <w:r>
        <w:rPr>
          <w:rFonts w:ascii="Times New Roman" w:hAnsi="Times New Roman"/>
        </w:rPr>
        <w:t xml:space="preserve">Bien qu’établies à partir des registres français, les archives des Mormons n’apportent pas de réponses complètes ; elles sont sujettes </w:t>
      </w:r>
      <w:r w:rsidRPr="00530E3C">
        <w:rPr>
          <w:rFonts w:ascii="Times New Roman" w:hAnsi="Times New Roman"/>
        </w:rPr>
        <w:t>aux incertitudes des déchiffrages. D’autres sites construits à partir de données</w:t>
      </w:r>
      <w:r w:rsidRPr="00546AAB">
        <w:rPr>
          <w:rFonts w:ascii="Times New Roman" w:hAnsi="Times New Roman"/>
        </w:rPr>
        <w:t xml:space="preserve"> versées par les internautes aident seulement à établir des hypothèses.</w:t>
      </w:r>
      <w:r>
        <w:rPr>
          <w:rFonts w:ascii="Times New Roman" w:hAnsi="Times New Roman"/>
        </w:rPr>
        <w:t xml:space="preserve"> L</w:t>
      </w:r>
      <w:r w:rsidRPr="00546AAB">
        <w:rPr>
          <w:rFonts w:ascii="Times New Roman" w:hAnsi="Times New Roman"/>
        </w:rPr>
        <w:t>’intérêt de se constituer une bibliothèque numérique comme expliqué dans l’article précédent</w:t>
      </w:r>
      <w:r>
        <w:rPr>
          <w:rFonts w:ascii="Times New Roman" w:hAnsi="Times New Roman"/>
        </w:rPr>
        <w:t xml:space="preserve"> se perçoit bien</w:t>
      </w:r>
      <w:r w:rsidRPr="00546AAB">
        <w:rPr>
          <w:rFonts w:ascii="Times New Roman" w:hAnsi="Times New Roman"/>
        </w:rPr>
        <w:t xml:space="preserve">. Tout doit être vérifié avec les actes appropriés. Cette démarche est </w:t>
      </w:r>
      <w:r>
        <w:rPr>
          <w:rFonts w:ascii="Times New Roman" w:hAnsi="Times New Roman"/>
        </w:rPr>
        <w:t>surtout</w:t>
      </w:r>
      <w:r w:rsidRPr="00546AAB">
        <w:rPr>
          <w:rFonts w:ascii="Times New Roman" w:hAnsi="Times New Roman"/>
        </w:rPr>
        <w:t xml:space="preserve"> nécessaire lorsque l’on remonte</w:t>
      </w:r>
      <w:r>
        <w:rPr>
          <w:rFonts w:ascii="Times New Roman" w:hAnsi="Times New Roman"/>
        </w:rPr>
        <w:t xml:space="preserve"> </w:t>
      </w:r>
      <w:r w:rsidRPr="00546AAB">
        <w:rPr>
          <w:rFonts w:ascii="Times New Roman" w:hAnsi="Times New Roman"/>
        </w:rPr>
        <w:t>dans le temps.</w:t>
      </w:r>
    </w:p>
    <w:p w14:paraId="15FD9487" w14:textId="77777777" w:rsidR="00AD1EC0" w:rsidRPr="00546AAB" w:rsidRDefault="00AD1EC0" w:rsidP="00AD1EC0">
      <w:pPr>
        <w:jc w:val="both"/>
        <w:rPr>
          <w:rFonts w:ascii="Times New Roman" w:hAnsi="Times New Roman"/>
        </w:rPr>
      </w:pPr>
      <w:r w:rsidRPr="00546AAB">
        <w:rPr>
          <w:rFonts w:ascii="Times New Roman" w:hAnsi="Times New Roman"/>
        </w:rPr>
        <w:t>Un doute d’interprétation permet</w:t>
      </w:r>
      <w:r>
        <w:rPr>
          <w:rFonts w:ascii="Times New Roman" w:hAnsi="Times New Roman"/>
        </w:rPr>
        <w:t xml:space="preserve"> </w:t>
      </w:r>
      <w:r w:rsidRPr="00546AAB">
        <w:rPr>
          <w:rFonts w:ascii="Times New Roman" w:hAnsi="Times New Roman"/>
        </w:rPr>
        <w:t xml:space="preserve">à n’importe quel moment de </w:t>
      </w:r>
      <w:r>
        <w:rPr>
          <w:rFonts w:ascii="Times New Roman" w:hAnsi="Times New Roman"/>
        </w:rPr>
        <w:t xml:space="preserve">le lever en </w:t>
      </w:r>
      <w:r w:rsidRPr="00546AAB">
        <w:rPr>
          <w:rFonts w:ascii="Times New Roman" w:hAnsi="Times New Roman"/>
        </w:rPr>
        <w:t>reconsult</w:t>
      </w:r>
      <w:r>
        <w:rPr>
          <w:rFonts w:ascii="Times New Roman" w:hAnsi="Times New Roman"/>
        </w:rPr>
        <w:t xml:space="preserve">ant </w:t>
      </w:r>
      <w:r w:rsidRPr="00546AAB">
        <w:rPr>
          <w:rFonts w:ascii="Times New Roman" w:hAnsi="Times New Roman"/>
        </w:rPr>
        <w:t xml:space="preserve">immédiatement le document </w:t>
      </w:r>
      <w:r>
        <w:rPr>
          <w:rFonts w:ascii="Times New Roman" w:hAnsi="Times New Roman"/>
        </w:rPr>
        <w:t>origine de cette incertitude.</w:t>
      </w:r>
    </w:p>
    <w:p w14:paraId="3C37C746" w14:textId="77777777" w:rsidR="00AD1EC0" w:rsidRPr="00546AAB" w:rsidRDefault="00AD1EC0" w:rsidP="00AD1EC0">
      <w:pPr>
        <w:jc w:val="both"/>
        <w:rPr>
          <w:rFonts w:ascii="Times New Roman" w:hAnsi="Times New Roman"/>
        </w:rPr>
      </w:pPr>
    </w:p>
    <w:p w14:paraId="42E4A62A" w14:textId="77777777" w:rsidR="00AD1EC0" w:rsidRDefault="00AD1EC0" w:rsidP="00AD1EC0">
      <w:pPr>
        <w:jc w:val="both"/>
        <w:rPr>
          <w:rFonts w:ascii="Times New Roman" w:hAnsi="Times New Roman"/>
        </w:rPr>
      </w:pPr>
      <w:r>
        <w:rPr>
          <w:rFonts w:ascii="Times New Roman" w:hAnsi="Times New Roman"/>
        </w:rPr>
        <w:t>La pratique de vérifier sa généalogie avec la comparaison d’ADN reste une démarche contemporaine avec une utilité précise et personnelle pour lever un doute. Nous n’abordons ci-dessous que la prise en compte des documents administratifs ou officiels permettant de fiabiliser les informations recueillies. C’est pourquoi nous définissons la fiabilité d’une généalogie complète ou d’une branche à l’aide d’un indice de fiabilité.</w:t>
      </w:r>
    </w:p>
    <w:p w14:paraId="58C77C03" w14:textId="77777777" w:rsidR="00AD1EC0" w:rsidRDefault="00AD1EC0" w:rsidP="00AD1EC0">
      <w:pPr>
        <w:jc w:val="both"/>
        <w:rPr>
          <w:rFonts w:ascii="Times New Roman" w:hAnsi="Times New Roman"/>
        </w:rPr>
      </w:pPr>
    </w:p>
    <w:p w14:paraId="77ED685C" w14:textId="77777777" w:rsidR="00AD1EC0" w:rsidRPr="00530E3C" w:rsidRDefault="00AD1EC0" w:rsidP="00AD1EC0">
      <w:pPr>
        <w:jc w:val="both"/>
        <w:rPr>
          <w:rFonts w:ascii="Times New Roman" w:hAnsi="Times New Roman"/>
          <w:i/>
          <w:iCs/>
          <w:u w:val="single"/>
        </w:rPr>
      </w:pPr>
      <w:r w:rsidRPr="00530E3C">
        <w:rPr>
          <w:rFonts w:ascii="Times New Roman" w:hAnsi="Times New Roman"/>
          <w:i/>
          <w:iCs/>
          <w:u w:val="single"/>
        </w:rPr>
        <w:t>Les informations légales</w:t>
      </w:r>
    </w:p>
    <w:p w14:paraId="69C9997D" w14:textId="77777777" w:rsidR="00AD1EC0" w:rsidRPr="00546AAB" w:rsidRDefault="00AD1EC0" w:rsidP="00AD1EC0">
      <w:pPr>
        <w:jc w:val="both"/>
        <w:rPr>
          <w:rFonts w:ascii="Times New Roman" w:hAnsi="Times New Roman"/>
        </w:rPr>
      </w:pPr>
      <w:r w:rsidRPr="00546AAB">
        <w:rPr>
          <w:rFonts w:ascii="Times New Roman" w:hAnsi="Times New Roman"/>
        </w:rPr>
        <w:t xml:space="preserve">Administrativement une généalogie est d’autant plus </w:t>
      </w:r>
      <w:r>
        <w:rPr>
          <w:rFonts w:ascii="Times New Roman" w:hAnsi="Times New Roman"/>
        </w:rPr>
        <w:t xml:space="preserve">fiable </w:t>
      </w:r>
      <w:r w:rsidRPr="00546AAB">
        <w:rPr>
          <w:rFonts w:ascii="Times New Roman" w:hAnsi="Times New Roman"/>
        </w:rPr>
        <w:t>que le nombre d’actes utilisés pour la vérifier est important.</w:t>
      </w:r>
    </w:p>
    <w:p w14:paraId="76124B37" w14:textId="77777777" w:rsidR="00AD1EC0" w:rsidRDefault="00AD1EC0" w:rsidP="00AD1EC0">
      <w:pPr>
        <w:jc w:val="both"/>
        <w:rPr>
          <w:rFonts w:ascii="Times New Roman" w:hAnsi="Times New Roman"/>
        </w:rPr>
      </w:pPr>
      <w:r w:rsidRPr="00546AAB">
        <w:rPr>
          <w:rFonts w:ascii="Times New Roman" w:hAnsi="Times New Roman"/>
        </w:rPr>
        <w:t xml:space="preserve">Chaque SOSA est validé par </w:t>
      </w:r>
      <w:r>
        <w:rPr>
          <w:rFonts w:ascii="Times New Roman" w:hAnsi="Times New Roman"/>
        </w:rPr>
        <w:t>trois actes,:</w:t>
      </w:r>
    </w:p>
    <w:p w14:paraId="36DC7205" w14:textId="77777777" w:rsidR="00AD1EC0" w:rsidRPr="00C7544D" w:rsidRDefault="00AD1EC0" w:rsidP="00AD1EC0">
      <w:pPr>
        <w:pStyle w:val="Paragraphedeliste"/>
        <w:numPr>
          <w:ilvl w:val="0"/>
          <w:numId w:val="13"/>
        </w:numPr>
        <w:spacing w:after="0" w:line="259" w:lineRule="auto"/>
        <w:jc w:val="both"/>
        <w:rPr>
          <w:rFonts w:ascii="Times New Roman" w:hAnsi="Times New Roman" w:cs="Times New Roman"/>
          <w:sz w:val="24"/>
          <w:szCs w:val="24"/>
        </w:rPr>
      </w:pPr>
      <w:r w:rsidRPr="00C7544D">
        <w:rPr>
          <w:rFonts w:ascii="Times New Roman" w:hAnsi="Times New Roman" w:cs="Times New Roman"/>
          <w:sz w:val="24"/>
          <w:szCs w:val="24"/>
        </w:rPr>
        <w:t>un acte de naissance</w:t>
      </w:r>
      <w:r>
        <w:rPr>
          <w:rFonts w:ascii="Times New Roman" w:hAnsi="Times New Roman" w:cs="Times New Roman"/>
          <w:sz w:val="24"/>
          <w:szCs w:val="24"/>
        </w:rPr>
        <w:t xml:space="preserve"> ou, à défaut, de baptême,</w:t>
      </w:r>
    </w:p>
    <w:p w14:paraId="420EF92A" w14:textId="77777777" w:rsidR="00AD1EC0" w:rsidRPr="00C7544D" w:rsidRDefault="00AD1EC0" w:rsidP="00AD1EC0">
      <w:pPr>
        <w:pStyle w:val="Paragraphedeliste"/>
        <w:numPr>
          <w:ilvl w:val="0"/>
          <w:numId w:val="13"/>
        </w:numPr>
        <w:spacing w:after="0" w:line="259" w:lineRule="auto"/>
        <w:jc w:val="both"/>
        <w:rPr>
          <w:rFonts w:ascii="Times New Roman" w:hAnsi="Times New Roman" w:cs="Times New Roman"/>
          <w:sz w:val="24"/>
          <w:szCs w:val="24"/>
        </w:rPr>
      </w:pPr>
      <w:r w:rsidRPr="00C7544D">
        <w:rPr>
          <w:rFonts w:ascii="Times New Roman" w:hAnsi="Times New Roman" w:cs="Times New Roman"/>
          <w:sz w:val="24"/>
          <w:szCs w:val="24"/>
        </w:rPr>
        <w:t>un de décès</w:t>
      </w:r>
      <w:r>
        <w:rPr>
          <w:rFonts w:ascii="Times New Roman" w:hAnsi="Times New Roman" w:cs="Times New Roman"/>
          <w:sz w:val="24"/>
          <w:szCs w:val="24"/>
        </w:rPr>
        <w:t xml:space="preserve"> ou, à défaut, d’inhumation,</w:t>
      </w:r>
    </w:p>
    <w:p w14:paraId="5379A7CF" w14:textId="77777777" w:rsidR="00AD1EC0" w:rsidRDefault="00AD1EC0" w:rsidP="00AD1EC0">
      <w:pPr>
        <w:pStyle w:val="Paragraphedeliste"/>
        <w:numPr>
          <w:ilvl w:val="0"/>
          <w:numId w:val="13"/>
        </w:numPr>
        <w:spacing w:after="0" w:line="259" w:lineRule="auto"/>
        <w:jc w:val="both"/>
        <w:rPr>
          <w:rFonts w:ascii="Times New Roman" w:hAnsi="Times New Roman" w:cs="Times New Roman"/>
          <w:sz w:val="24"/>
          <w:szCs w:val="24"/>
        </w:rPr>
      </w:pPr>
      <w:r w:rsidRPr="00C7544D">
        <w:rPr>
          <w:rFonts w:ascii="Times New Roman" w:hAnsi="Times New Roman" w:cs="Times New Roman"/>
          <w:sz w:val="24"/>
          <w:szCs w:val="24"/>
        </w:rPr>
        <w:t>un acte partagé</w:t>
      </w:r>
      <w:r>
        <w:rPr>
          <w:rFonts w:ascii="Times New Roman" w:hAnsi="Times New Roman" w:cs="Times New Roman"/>
          <w:sz w:val="24"/>
          <w:szCs w:val="24"/>
        </w:rPr>
        <w:t xml:space="preserve"> (0.5)</w:t>
      </w:r>
      <w:r w:rsidRPr="00C7544D">
        <w:rPr>
          <w:rFonts w:ascii="Times New Roman" w:hAnsi="Times New Roman" w:cs="Times New Roman"/>
          <w:sz w:val="24"/>
          <w:szCs w:val="24"/>
        </w:rPr>
        <w:t xml:space="preserve"> avec une autre personne représentant un demi-acte pour une union déclarée par un mariage, </w:t>
      </w:r>
      <w:r>
        <w:rPr>
          <w:rFonts w:ascii="Times New Roman" w:hAnsi="Times New Roman" w:cs="Times New Roman"/>
          <w:sz w:val="24"/>
          <w:szCs w:val="24"/>
        </w:rPr>
        <w:t xml:space="preserve">ou </w:t>
      </w:r>
      <w:r w:rsidRPr="00C7544D">
        <w:rPr>
          <w:rFonts w:ascii="Times New Roman" w:hAnsi="Times New Roman" w:cs="Times New Roman"/>
          <w:sz w:val="24"/>
          <w:szCs w:val="24"/>
        </w:rPr>
        <w:t xml:space="preserve">un PACS, </w:t>
      </w:r>
    </w:p>
    <w:p w14:paraId="7D278B15" w14:textId="77777777" w:rsidR="00AD1EC0" w:rsidRDefault="00AD1EC0" w:rsidP="00AD1EC0">
      <w:pPr>
        <w:pStyle w:val="Paragraphedeliste"/>
        <w:spacing w:after="0"/>
        <w:jc w:val="both"/>
        <w:rPr>
          <w:rFonts w:ascii="Times New Roman" w:hAnsi="Times New Roman" w:cs="Times New Roman"/>
          <w:sz w:val="24"/>
          <w:szCs w:val="24"/>
        </w:rPr>
      </w:pPr>
    </w:p>
    <w:p w14:paraId="710FB17E" w14:textId="77777777" w:rsidR="00AD1EC0" w:rsidRDefault="00AD1EC0" w:rsidP="00AD1EC0">
      <w:pPr>
        <w:jc w:val="both"/>
        <w:rPr>
          <w:rFonts w:ascii="Times New Roman" w:hAnsi="Times New Roman"/>
        </w:rPr>
      </w:pPr>
      <w:r>
        <w:rPr>
          <w:rFonts w:ascii="Times New Roman" w:hAnsi="Times New Roman"/>
        </w:rPr>
        <w:t xml:space="preserve">Un acte différent peut remplacer l’un des actes précédents manquant, telle </w:t>
      </w:r>
      <w:r w:rsidRPr="00C7544D">
        <w:rPr>
          <w:rFonts w:ascii="Times New Roman" w:hAnsi="Times New Roman"/>
        </w:rPr>
        <w:t>une reconnaissance</w:t>
      </w:r>
      <w:r>
        <w:rPr>
          <w:rFonts w:ascii="Times New Roman" w:hAnsi="Times New Roman"/>
        </w:rPr>
        <w:t xml:space="preserve"> de paternité ou un contrat de mariage. Un maillage entre des actes notariés, les carnets militaires, les relevés de recensement aident à remplacer un acte manquant. Ils se substituent imparfaitement à ce manque, mais sont considérés comme équivalents.</w:t>
      </w:r>
    </w:p>
    <w:p w14:paraId="02191B33" w14:textId="77777777" w:rsidR="00AD1EC0" w:rsidRDefault="00AD1EC0" w:rsidP="00AD1EC0">
      <w:pPr>
        <w:jc w:val="both"/>
        <w:rPr>
          <w:rFonts w:ascii="Times New Roman" w:hAnsi="Times New Roman"/>
        </w:rPr>
      </w:pPr>
    </w:p>
    <w:p w14:paraId="183520B6" w14:textId="77777777" w:rsidR="00AD1EC0" w:rsidRDefault="00AD1EC0" w:rsidP="00AD1EC0">
      <w:pPr>
        <w:jc w:val="both"/>
        <w:rPr>
          <w:rFonts w:ascii="Times New Roman" w:hAnsi="Times New Roman"/>
        </w:rPr>
      </w:pPr>
      <w:r>
        <w:rPr>
          <w:rFonts w:ascii="Times New Roman" w:hAnsi="Times New Roman"/>
        </w:rPr>
        <w:t xml:space="preserve">En tout, </w:t>
      </w:r>
      <w:r w:rsidRPr="00C7544D">
        <w:rPr>
          <w:rFonts w:ascii="Times New Roman" w:hAnsi="Times New Roman"/>
        </w:rPr>
        <w:t>2,5 actes par personne</w:t>
      </w:r>
      <w:r>
        <w:rPr>
          <w:rFonts w:ascii="Times New Roman" w:hAnsi="Times New Roman"/>
        </w:rPr>
        <w:t xml:space="preserve"> officialisent son passage sur terre. </w:t>
      </w:r>
      <w:r w:rsidRPr="00C7544D">
        <w:rPr>
          <w:rFonts w:ascii="Times New Roman" w:hAnsi="Times New Roman"/>
        </w:rPr>
        <w:t xml:space="preserve">Pour les personnes vivantes des premières générations étudiées </w:t>
      </w:r>
      <w:r w:rsidRPr="00D77747">
        <w:rPr>
          <w:rFonts w:ascii="Times New Roman" w:hAnsi="Times New Roman"/>
        </w:rPr>
        <w:t>on considère que le fait d’être vivant autorise un acte de naissance, celui du mariage (selon situation familiale peut être fictif) et celui du décès fictif.</w:t>
      </w:r>
    </w:p>
    <w:p w14:paraId="4934ADE7" w14:textId="77777777" w:rsidR="00AD1EC0" w:rsidRDefault="00AD1EC0" w:rsidP="00AD1EC0">
      <w:pPr>
        <w:jc w:val="both"/>
        <w:rPr>
          <w:rFonts w:ascii="Times New Roman" w:hAnsi="Times New Roman"/>
        </w:rPr>
      </w:pPr>
    </w:p>
    <w:p w14:paraId="050041DA" w14:textId="77777777" w:rsidR="00AD1EC0" w:rsidRDefault="00AD1EC0" w:rsidP="00AD1EC0">
      <w:pPr>
        <w:jc w:val="both"/>
        <w:rPr>
          <w:rFonts w:ascii="Times New Roman" w:hAnsi="Times New Roman"/>
        </w:rPr>
      </w:pPr>
      <w:r>
        <w:rPr>
          <w:rFonts w:ascii="Times New Roman" w:hAnsi="Times New Roman"/>
        </w:rPr>
        <w:t xml:space="preserve">De nombreux cas particuliers </w:t>
      </w:r>
      <w:r w:rsidRPr="00EA0C49">
        <w:rPr>
          <w:rFonts w:ascii="Times New Roman" w:hAnsi="Times New Roman"/>
        </w:rPr>
        <w:t>condui</w:t>
      </w:r>
      <w:r>
        <w:rPr>
          <w:rFonts w:ascii="Times New Roman" w:hAnsi="Times New Roman"/>
        </w:rPr>
        <w:t xml:space="preserve">sent </w:t>
      </w:r>
      <w:r w:rsidRPr="00EA0C49">
        <w:rPr>
          <w:rFonts w:ascii="Times New Roman" w:hAnsi="Times New Roman"/>
        </w:rPr>
        <w:t xml:space="preserve">à enregistrer le même acte </w:t>
      </w:r>
      <w:r>
        <w:rPr>
          <w:rFonts w:ascii="Times New Roman" w:hAnsi="Times New Roman"/>
        </w:rPr>
        <w:t>plusieurs fois avec des SOSA différents dans sa bibliothèque numérique. Ceux-ci s’intègrent dans ce comptage des relevés.</w:t>
      </w:r>
    </w:p>
    <w:p w14:paraId="75EAEDE2" w14:textId="77777777" w:rsidR="00AD1EC0" w:rsidRPr="00EA0C49" w:rsidRDefault="00AD1EC0" w:rsidP="00AD1EC0">
      <w:pPr>
        <w:pStyle w:val="Paragraphedeliste"/>
        <w:numPr>
          <w:ilvl w:val="0"/>
          <w:numId w:val="14"/>
        </w:numPr>
        <w:spacing w:after="0" w:line="259" w:lineRule="auto"/>
        <w:jc w:val="both"/>
        <w:rPr>
          <w:rFonts w:ascii="Times New Roman" w:hAnsi="Times New Roman" w:cs="Times New Roman"/>
          <w:sz w:val="24"/>
          <w:szCs w:val="24"/>
        </w:rPr>
      </w:pPr>
      <w:r w:rsidRPr="00EA0C49">
        <w:rPr>
          <w:rFonts w:ascii="Times New Roman" w:hAnsi="Times New Roman" w:cs="Times New Roman"/>
          <w:sz w:val="24"/>
          <w:szCs w:val="24"/>
        </w:rPr>
        <w:t>Les jumeaux peuvent induire un acte de baptême ou de naissance commun.</w:t>
      </w:r>
    </w:p>
    <w:p w14:paraId="50B4DEF4" w14:textId="77777777" w:rsidR="00AD1EC0" w:rsidRDefault="00AD1EC0" w:rsidP="00AD1EC0">
      <w:pPr>
        <w:pStyle w:val="Paragraphedeliste"/>
        <w:numPr>
          <w:ilvl w:val="0"/>
          <w:numId w:val="14"/>
        </w:numPr>
        <w:spacing w:line="259" w:lineRule="auto"/>
        <w:rPr>
          <w:rFonts w:ascii="Times New Roman" w:hAnsi="Times New Roman" w:cs="Times New Roman"/>
          <w:sz w:val="24"/>
          <w:szCs w:val="24"/>
        </w:rPr>
      </w:pPr>
      <w:r w:rsidRPr="00EA0C49">
        <w:rPr>
          <w:rFonts w:ascii="Times New Roman" w:hAnsi="Times New Roman" w:cs="Times New Roman"/>
          <w:sz w:val="24"/>
          <w:szCs w:val="24"/>
        </w:rPr>
        <w:t xml:space="preserve">Deux familles marient en même temps de part et d’autre deux enfants répertoriés sur le même acte. </w:t>
      </w:r>
      <w:r>
        <w:rPr>
          <w:rFonts w:ascii="Times New Roman" w:hAnsi="Times New Roman" w:cs="Times New Roman"/>
          <w:sz w:val="24"/>
          <w:szCs w:val="24"/>
        </w:rPr>
        <w:t>Il</w:t>
      </w:r>
      <w:r w:rsidRPr="00EA0C49">
        <w:rPr>
          <w:rFonts w:ascii="Times New Roman" w:hAnsi="Times New Roman" w:cs="Times New Roman"/>
          <w:sz w:val="24"/>
          <w:szCs w:val="24"/>
        </w:rPr>
        <w:t xml:space="preserve"> faut être attentif à l’affectation des témoins associés. </w:t>
      </w:r>
    </w:p>
    <w:p w14:paraId="45DA0730" w14:textId="77777777" w:rsidR="00AD1EC0" w:rsidRDefault="00AD1EC0" w:rsidP="00AD1EC0">
      <w:pPr>
        <w:pStyle w:val="Paragraphedeliste"/>
        <w:numPr>
          <w:ilvl w:val="0"/>
          <w:numId w:val="14"/>
        </w:numPr>
        <w:spacing w:line="259" w:lineRule="auto"/>
        <w:rPr>
          <w:rFonts w:ascii="Times New Roman" w:hAnsi="Times New Roman" w:cs="Times New Roman"/>
          <w:sz w:val="24"/>
          <w:szCs w:val="24"/>
        </w:rPr>
      </w:pPr>
      <w:r w:rsidRPr="00EA0C49">
        <w:rPr>
          <w:rFonts w:ascii="Times New Roman" w:hAnsi="Times New Roman" w:cs="Times New Roman"/>
          <w:sz w:val="24"/>
          <w:szCs w:val="24"/>
        </w:rPr>
        <w:t xml:space="preserve">La consanguinité conduit à affecter </w:t>
      </w:r>
      <w:r>
        <w:rPr>
          <w:rFonts w:ascii="Times New Roman" w:hAnsi="Times New Roman" w:cs="Times New Roman"/>
          <w:sz w:val="24"/>
          <w:szCs w:val="24"/>
        </w:rPr>
        <w:t>un</w:t>
      </w:r>
      <w:r w:rsidRPr="00EA0C49">
        <w:rPr>
          <w:rFonts w:ascii="Times New Roman" w:hAnsi="Times New Roman" w:cs="Times New Roman"/>
          <w:sz w:val="24"/>
          <w:szCs w:val="24"/>
        </w:rPr>
        <w:t xml:space="preserve"> même acte à deux SOSA différents. </w:t>
      </w:r>
    </w:p>
    <w:p w14:paraId="5852A064" w14:textId="77777777" w:rsidR="00AD1EC0" w:rsidRDefault="00AD1EC0" w:rsidP="00AD1EC0">
      <w:pPr>
        <w:pStyle w:val="Paragraphedeliste"/>
        <w:numPr>
          <w:ilvl w:val="0"/>
          <w:numId w:val="14"/>
        </w:numPr>
        <w:spacing w:line="259" w:lineRule="auto"/>
        <w:rPr>
          <w:rFonts w:ascii="Times New Roman" w:hAnsi="Times New Roman" w:cs="Times New Roman"/>
          <w:sz w:val="24"/>
          <w:szCs w:val="24"/>
        </w:rPr>
      </w:pPr>
      <w:r w:rsidRPr="00EA0C49">
        <w:rPr>
          <w:rFonts w:ascii="Times New Roman" w:hAnsi="Times New Roman" w:cs="Times New Roman"/>
          <w:sz w:val="24"/>
          <w:szCs w:val="24"/>
        </w:rPr>
        <w:t xml:space="preserve">Une reconnaissance de paternité est parfois inscrite dans un acte de mariage. </w:t>
      </w:r>
    </w:p>
    <w:p w14:paraId="74E00201" w14:textId="77777777" w:rsidR="00AD1EC0" w:rsidRDefault="00AD1EC0" w:rsidP="00AD1EC0">
      <w:pPr>
        <w:pStyle w:val="Paragraphedeliste"/>
        <w:rPr>
          <w:rFonts w:ascii="Times New Roman" w:hAnsi="Times New Roman" w:cs="Times New Roman"/>
          <w:sz w:val="24"/>
          <w:szCs w:val="24"/>
        </w:rPr>
      </w:pPr>
    </w:p>
    <w:p w14:paraId="50B9CCDC" w14:textId="77777777" w:rsidR="00AD1EC0" w:rsidRDefault="00AD1EC0" w:rsidP="00AD1EC0">
      <w:pPr>
        <w:pStyle w:val="Paragraphedeliste"/>
        <w:spacing w:after="0"/>
        <w:ind w:left="0"/>
        <w:jc w:val="both"/>
        <w:rPr>
          <w:rFonts w:ascii="Times New Roman" w:hAnsi="Times New Roman" w:cs="Times New Roman"/>
          <w:sz w:val="24"/>
          <w:szCs w:val="24"/>
        </w:rPr>
      </w:pPr>
      <w:r w:rsidRPr="00D77747">
        <w:rPr>
          <w:rFonts w:ascii="Times New Roman" w:hAnsi="Times New Roman" w:cs="Times New Roman"/>
          <w:sz w:val="24"/>
          <w:szCs w:val="24"/>
        </w:rPr>
        <w:t>Pour simplifier, tous les actes sont considérés comme d’égale importance. Pratiquement les actes de mariage sont les plus déterminants dans l’archit</w:t>
      </w:r>
      <w:r w:rsidRPr="003B11BB">
        <w:rPr>
          <w:rFonts w:ascii="Times New Roman" w:hAnsi="Times New Roman" w:cs="Times New Roman"/>
          <w:sz w:val="24"/>
          <w:szCs w:val="24"/>
        </w:rPr>
        <w:t>ecture d’une généalogie. En plus d’informations propres à l’évènement, ils récapitulent souvent les informations de naissance, de localisation de liens familiaux ; ils procurent des renseignements sur la vie probable des parents lors de cet événement. On constate cependant que depuis la naissance le patronyme ou le prénom peuvent avoir</w:t>
      </w:r>
      <w:r>
        <w:rPr>
          <w:rFonts w:ascii="Times New Roman" w:hAnsi="Times New Roman" w:cs="Times New Roman"/>
          <w:sz w:val="24"/>
          <w:szCs w:val="24"/>
        </w:rPr>
        <w:t xml:space="preserve"> évolué.</w:t>
      </w:r>
      <w:r w:rsidRPr="003B11BB">
        <w:rPr>
          <w:rFonts w:ascii="Times New Roman" w:hAnsi="Times New Roman" w:cs="Times New Roman"/>
          <w:sz w:val="24"/>
          <w:szCs w:val="24"/>
        </w:rPr>
        <w:t xml:space="preserve"> </w:t>
      </w:r>
      <w:r>
        <w:rPr>
          <w:rFonts w:ascii="Times New Roman" w:hAnsi="Times New Roman" w:cs="Times New Roman"/>
          <w:sz w:val="24"/>
          <w:szCs w:val="24"/>
        </w:rPr>
        <w:t>Les informations de l’acte de mariage ne</w:t>
      </w:r>
      <w:r w:rsidRPr="003B11BB">
        <w:rPr>
          <w:rFonts w:ascii="Times New Roman" w:hAnsi="Times New Roman" w:cs="Times New Roman"/>
          <w:sz w:val="24"/>
          <w:szCs w:val="24"/>
        </w:rPr>
        <w:t xml:space="preserve"> dispense</w:t>
      </w:r>
      <w:r>
        <w:rPr>
          <w:rFonts w:ascii="Times New Roman" w:hAnsi="Times New Roman" w:cs="Times New Roman"/>
          <w:sz w:val="24"/>
          <w:szCs w:val="24"/>
        </w:rPr>
        <w:t xml:space="preserve">nt pas </w:t>
      </w:r>
      <w:r w:rsidRPr="003B11BB">
        <w:rPr>
          <w:rFonts w:ascii="Times New Roman" w:hAnsi="Times New Roman" w:cs="Times New Roman"/>
          <w:sz w:val="24"/>
          <w:szCs w:val="24"/>
        </w:rPr>
        <w:t>de recherche</w:t>
      </w:r>
      <w:r>
        <w:rPr>
          <w:rFonts w:ascii="Times New Roman" w:hAnsi="Times New Roman" w:cs="Times New Roman"/>
          <w:sz w:val="24"/>
          <w:szCs w:val="24"/>
        </w:rPr>
        <w:t>r</w:t>
      </w:r>
      <w:r w:rsidRPr="003B11BB">
        <w:rPr>
          <w:rFonts w:ascii="Times New Roman" w:hAnsi="Times New Roman" w:cs="Times New Roman"/>
          <w:sz w:val="24"/>
          <w:szCs w:val="24"/>
        </w:rPr>
        <w:t xml:space="preserve"> l’acte de baptême ou de naissance.</w:t>
      </w:r>
    </w:p>
    <w:p w14:paraId="02F4EE5D" w14:textId="77777777" w:rsidR="00AD1EC0" w:rsidRPr="003B11BB" w:rsidRDefault="00AD1EC0" w:rsidP="00AD1EC0">
      <w:pPr>
        <w:pStyle w:val="Paragraphedeliste"/>
        <w:spacing w:after="0"/>
        <w:ind w:left="0"/>
        <w:jc w:val="both"/>
        <w:rPr>
          <w:rFonts w:ascii="Times New Roman" w:hAnsi="Times New Roman" w:cs="Times New Roman"/>
          <w:sz w:val="24"/>
          <w:szCs w:val="24"/>
        </w:rPr>
      </w:pPr>
      <w:r w:rsidRPr="008E21D1">
        <w:rPr>
          <w:rFonts w:ascii="Times New Roman" w:hAnsi="Times New Roman" w:cs="Times New Roman"/>
          <w:b/>
          <w:i/>
          <w:color w:val="660066"/>
          <w:sz w:val="24"/>
          <w:szCs w:val="24"/>
        </w:rPr>
        <w:t>Ne serais ce pas l’occasion de préciser que</w:t>
      </w:r>
      <w:r>
        <w:rPr>
          <w:rFonts w:ascii="Times New Roman" w:hAnsi="Times New Roman" w:cs="Times New Roman"/>
          <w:sz w:val="24"/>
          <w:szCs w:val="24"/>
        </w:rPr>
        <w:t xml:space="preserve"> </w:t>
      </w:r>
      <w:r w:rsidRPr="00D77747">
        <w:rPr>
          <w:rFonts w:ascii="Times New Roman" w:hAnsi="Times New Roman" w:cs="Times New Roman"/>
          <w:sz w:val="24"/>
          <w:szCs w:val="24"/>
        </w:rPr>
        <w:t>Les mentions marginales des actes de naissance facilitent les recherches, mais nécessitent une vérification complémentaire sur l’acte original concerné.</w:t>
      </w:r>
      <w:r>
        <w:rPr>
          <w:rFonts w:ascii="Times New Roman" w:hAnsi="Times New Roman" w:cs="Times New Roman"/>
          <w:sz w:val="24"/>
          <w:szCs w:val="24"/>
        </w:rPr>
        <w:t xml:space="preserve">  </w:t>
      </w:r>
    </w:p>
    <w:p w14:paraId="0969227B" w14:textId="77777777" w:rsidR="00AD1EC0" w:rsidRPr="003B11BB" w:rsidRDefault="00AD1EC0" w:rsidP="00AD1EC0">
      <w:pPr>
        <w:pStyle w:val="Paragraphedeliste"/>
        <w:spacing w:after="0"/>
        <w:ind w:left="0"/>
        <w:jc w:val="both"/>
        <w:rPr>
          <w:rFonts w:ascii="Times New Roman" w:hAnsi="Times New Roman" w:cs="Times New Roman"/>
          <w:sz w:val="24"/>
          <w:szCs w:val="24"/>
        </w:rPr>
      </w:pPr>
      <w:r w:rsidRPr="003B11BB">
        <w:rPr>
          <w:rFonts w:ascii="Times New Roman" w:hAnsi="Times New Roman" w:cs="Times New Roman"/>
          <w:sz w:val="24"/>
          <w:szCs w:val="24"/>
        </w:rPr>
        <w:t>La recherche de l’acte de décès est parfois beaucoup plus difficile car la personne ne décède pas forcément dans la paroisse ou dans la commune où elle a habité ou a travaillé. Nous comptabilisons cependant cet acte d’inhumation ou de décès dans les indices de fiabilité, car ils peuvent donner des informations sur des migrations régionales ou non, ou des événements marquants de l’époque tels que conflits, catastrophes naturelles, …</w:t>
      </w:r>
    </w:p>
    <w:p w14:paraId="215C811C" w14:textId="77777777" w:rsidR="00AD1EC0" w:rsidRDefault="00AD1EC0" w:rsidP="00AD1EC0">
      <w:pPr>
        <w:pStyle w:val="Paragraphedeliste"/>
        <w:spacing w:after="0"/>
        <w:ind w:left="0"/>
        <w:jc w:val="both"/>
        <w:rPr>
          <w:rFonts w:ascii="Times New Roman" w:hAnsi="Times New Roman" w:cs="Times New Roman"/>
          <w:i/>
          <w:iCs/>
          <w:sz w:val="24"/>
          <w:szCs w:val="24"/>
          <w:u w:val="single"/>
        </w:rPr>
      </w:pPr>
    </w:p>
    <w:p w14:paraId="74D1D106" w14:textId="77777777" w:rsidR="00AD1EC0" w:rsidRPr="00530E3C" w:rsidRDefault="00AD1EC0" w:rsidP="00AD1EC0">
      <w:pPr>
        <w:pStyle w:val="Paragraphedeliste"/>
        <w:spacing w:after="0"/>
        <w:ind w:left="0"/>
        <w:jc w:val="both"/>
        <w:rPr>
          <w:rFonts w:ascii="Times New Roman" w:hAnsi="Times New Roman" w:cs="Times New Roman"/>
          <w:i/>
          <w:iCs/>
          <w:sz w:val="24"/>
          <w:szCs w:val="24"/>
          <w:u w:val="single"/>
        </w:rPr>
      </w:pPr>
      <w:r w:rsidRPr="00530E3C">
        <w:rPr>
          <w:rFonts w:ascii="Times New Roman" w:hAnsi="Times New Roman" w:cs="Times New Roman"/>
          <w:i/>
          <w:iCs/>
          <w:sz w:val="24"/>
          <w:szCs w:val="24"/>
          <w:u w:val="single"/>
        </w:rPr>
        <w:t>Les pièges</w:t>
      </w:r>
    </w:p>
    <w:p w14:paraId="304CB72C" w14:textId="77777777" w:rsidR="00AD1EC0" w:rsidRDefault="00AD1EC0" w:rsidP="00AD1EC0">
      <w:pPr>
        <w:jc w:val="both"/>
        <w:rPr>
          <w:rFonts w:ascii="Times New Roman" w:hAnsi="Times New Roman"/>
        </w:rPr>
      </w:pPr>
      <w:r>
        <w:rPr>
          <w:rFonts w:ascii="Times New Roman" w:hAnsi="Times New Roman"/>
        </w:rPr>
        <w:t xml:space="preserve">Attention le fait de </w:t>
      </w:r>
      <w:r w:rsidRPr="00D77747">
        <w:rPr>
          <w:rFonts w:ascii="Times New Roman" w:hAnsi="Times New Roman"/>
        </w:rPr>
        <w:t>prendre les informations des pierres tombales ne garantit</w:t>
      </w:r>
      <w:r>
        <w:rPr>
          <w:rFonts w:ascii="Times New Roman" w:hAnsi="Times New Roman"/>
        </w:rPr>
        <w:t xml:space="preserve"> pas une exactitude. La même personne peut avoir son nom sur des stèles dans deux cimetières. Indépendamment de l’orthographe du patronyme, le prénom d’usage peut remplacer le prénom civil.</w:t>
      </w:r>
    </w:p>
    <w:p w14:paraId="0A1BE915" w14:textId="77777777" w:rsidR="00AD1EC0" w:rsidRDefault="00AD1EC0" w:rsidP="00AD1EC0">
      <w:pPr>
        <w:jc w:val="both"/>
        <w:rPr>
          <w:rFonts w:ascii="Times New Roman" w:hAnsi="Times New Roman"/>
        </w:rPr>
      </w:pPr>
    </w:p>
    <w:p w14:paraId="6BC972CA" w14:textId="77777777" w:rsidR="00AD1EC0" w:rsidRDefault="00AD1EC0" w:rsidP="00AD1EC0">
      <w:pPr>
        <w:jc w:val="both"/>
        <w:rPr>
          <w:rFonts w:ascii="Times New Roman" w:hAnsi="Times New Roman"/>
        </w:rPr>
      </w:pPr>
      <w:r>
        <w:rPr>
          <w:rFonts w:ascii="Times New Roman" w:hAnsi="Times New Roman"/>
        </w:rPr>
        <w:t>Avant d’accéder aux actes, les informations recueillies pa</w:t>
      </w:r>
      <w:r w:rsidRPr="006C5009">
        <w:rPr>
          <w:rFonts w:ascii="Times New Roman" w:hAnsi="Times New Roman"/>
        </w:rPr>
        <w:t xml:space="preserve">r </w:t>
      </w:r>
      <w:r>
        <w:rPr>
          <w:rFonts w:ascii="Times New Roman" w:hAnsi="Times New Roman"/>
        </w:rPr>
        <w:t>l</w:t>
      </w:r>
      <w:r w:rsidRPr="006C5009">
        <w:rPr>
          <w:rFonts w:ascii="Times New Roman" w:hAnsi="Times New Roman"/>
        </w:rPr>
        <w:t>es dépouillements réalisés par des centres généalogiques sont les plus fiables.</w:t>
      </w:r>
    </w:p>
    <w:p w14:paraId="2A459703" w14:textId="77777777" w:rsidR="00AD1EC0" w:rsidRPr="00833A36" w:rsidRDefault="00AD1EC0" w:rsidP="00AD1EC0">
      <w:pPr>
        <w:pStyle w:val="Paragraphedeliste"/>
        <w:spacing w:after="0"/>
        <w:ind w:left="360"/>
        <w:jc w:val="both"/>
        <w:rPr>
          <w:rFonts w:ascii="Times New Roman" w:hAnsi="Times New Roman" w:cs="Times New Roman"/>
          <w:sz w:val="24"/>
          <w:szCs w:val="24"/>
        </w:rPr>
      </w:pPr>
    </w:p>
    <w:p w14:paraId="4ABF09A8" w14:textId="77777777" w:rsidR="00AD1EC0" w:rsidRPr="0021028A" w:rsidRDefault="00AD1EC0" w:rsidP="00AD1EC0">
      <w:pPr>
        <w:pStyle w:val="Paragraphedeliste"/>
        <w:numPr>
          <w:ilvl w:val="0"/>
          <w:numId w:val="15"/>
        </w:numPr>
        <w:spacing w:after="0" w:line="259" w:lineRule="auto"/>
        <w:jc w:val="both"/>
        <w:rPr>
          <w:rFonts w:ascii="Times New Roman" w:hAnsi="Times New Roman" w:cs="Times New Roman"/>
          <w:b/>
          <w:bCs/>
          <w:i/>
          <w:iCs/>
          <w:sz w:val="24"/>
          <w:szCs w:val="24"/>
        </w:rPr>
      </w:pPr>
      <w:r w:rsidRPr="0021028A">
        <w:rPr>
          <w:rFonts w:ascii="Times New Roman" w:hAnsi="Times New Roman" w:cs="Times New Roman"/>
          <w:b/>
          <w:bCs/>
          <w:i/>
          <w:iCs/>
          <w:sz w:val="24"/>
          <w:szCs w:val="24"/>
        </w:rPr>
        <w:t>Comment définit-on le niveau de fiabilité ?</w:t>
      </w:r>
    </w:p>
    <w:p w14:paraId="1DE25B62" w14:textId="77777777" w:rsidR="00AD1EC0" w:rsidRDefault="00AD1EC0" w:rsidP="00AD1EC0">
      <w:pPr>
        <w:jc w:val="both"/>
        <w:rPr>
          <w:rFonts w:ascii="Times New Roman" w:hAnsi="Times New Roman"/>
        </w:rPr>
      </w:pPr>
      <w:r>
        <w:rPr>
          <w:rFonts w:ascii="Times New Roman" w:hAnsi="Times New Roman"/>
        </w:rPr>
        <w:t>Avant d’établir les indices de fiabilité distinguons :</w:t>
      </w:r>
    </w:p>
    <w:p w14:paraId="0FD880EB" w14:textId="77777777" w:rsidR="00AD1EC0" w:rsidRPr="007062C2" w:rsidRDefault="00AD1EC0" w:rsidP="00AD1EC0">
      <w:pPr>
        <w:pStyle w:val="Paragraphedeliste"/>
        <w:numPr>
          <w:ilvl w:val="0"/>
          <w:numId w:val="11"/>
        </w:numPr>
        <w:spacing w:after="0" w:line="259" w:lineRule="auto"/>
        <w:jc w:val="both"/>
        <w:rPr>
          <w:rFonts w:ascii="Times New Roman" w:hAnsi="Times New Roman" w:cs="Times New Roman"/>
          <w:sz w:val="24"/>
          <w:szCs w:val="24"/>
        </w:rPr>
      </w:pPr>
      <w:r w:rsidRPr="007062C2">
        <w:rPr>
          <w:rFonts w:ascii="Times New Roman" w:hAnsi="Times New Roman" w:cs="Times New Roman"/>
          <w:sz w:val="24"/>
          <w:szCs w:val="24"/>
        </w:rPr>
        <w:t xml:space="preserve">Le nombre </w:t>
      </w:r>
      <w:r>
        <w:rPr>
          <w:rFonts w:ascii="Times New Roman" w:hAnsi="Times New Roman" w:cs="Times New Roman"/>
          <w:sz w:val="24"/>
          <w:szCs w:val="24"/>
        </w:rPr>
        <w:t xml:space="preserve">théorique </w:t>
      </w:r>
      <w:r w:rsidRPr="007062C2">
        <w:rPr>
          <w:rFonts w:ascii="Times New Roman" w:hAnsi="Times New Roman" w:cs="Times New Roman"/>
          <w:sz w:val="24"/>
          <w:szCs w:val="24"/>
        </w:rPr>
        <w:t>de personnes</w:t>
      </w:r>
      <w:r>
        <w:rPr>
          <w:rFonts w:ascii="Times New Roman" w:hAnsi="Times New Roman" w:cs="Times New Roman"/>
          <w:sz w:val="24"/>
          <w:szCs w:val="24"/>
        </w:rPr>
        <w:t xml:space="preserve"> </w:t>
      </w:r>
      <w:r w:rsidRPr="007062C2">
        <w:rPr>
          <w:rFonts w:ascii="Times New Roman" w:hAnsi="Times New Roman" w:cs="Times New Roman"/>
          <w:sz w:val="24"/>
          <w:szCs w:val="24"/>
        </w:rPr>
        <w:t xml:space="preserve">par génération et </w:t>
      </w:r>
      <w:r>
        <w:rPr>
          <w:rFonts w:ascii="Times New Roman" w:hAnsi="Times New Roman" w:cs="Times New Roman"/>
          <w:sz w:val="24"/>
          <w:szCs w:val="24"/>
        </w:rPr>
        <w:t xml:space="preserve">en </w:t>
      </w:r>
      <w:r w:rsidRPr="007062C2">
        <w:rPr>
          <w:rFonts w:ascii="Times New Roman" w:hAnsi="Times New Roman" w:cs="Times New Roman"/>
          <w:sz w:val="24"/>
          <w:szCs w:val="24"/>
        </w:rPr>
        <w:t>cumulé</w:t>
      </w:r>
      <w:r>
        <w:rPr>
          <w:rFonts w:ascii="Times New Roman" w:hAnsi="Times New Roman" w:cs="Times New Roman"/>
          <w:sz w:val="24"/>
          <w:szCs w:val="24"/>
        </w:rPr>
        <w:t xml:space="preserve"> avec les générations précédentes</w:t>
      </w:r>
      <w:r w:rsidRPr="007062C2">
        <w:rPr>
          <w:rFonts w:ascii="Times New Roman" w:hAnsi="Times New Roman" w:cs="Times New Roman"/>
          <w:sz w:val="24"/>
          <w:szCs w:val="24"/>
        </w:rPr>
        <w:t>,</w:t>
      </w:r>
    </w:p>
    <w:p w14:paraId="7FD66154" w14:textId="77777777" w:rsidR="00AD1EC0" w:rsidRPr="007062C2" w:rsidRDefault="00AD1EC0" w:rsidP="00AD1EC0">
      <w:pPr>
        <w:pStyle w:val="Paragraphedeliste"/>
        <w:numPr>
          <w:ilvl w:val="0"/>
          <w:numId w:val="11"/>
        </w:numPr>
        <w:spacing w:after="0" w:line="259" w:lineRule="auto"/>
        <w:jc w:val="both"/>
        <w:rPr>
          <w:rFonts w:ascii="Times New Roman" w:hAnsi="Times New Roman" w:cs="Times New Roman"/>
          <w:sz w:val="24"/>
          <w:szCs w:val="24"/>
        </w:rPr>
      </w:pPr>
      <w:r w:rsidRPr="007062C2">
        <w:rPr>
          <w:rFonts w:ascii="Times New Roman" w:hAnsi="Times New Roman" w:cs="Times New Roman"/>
          <w:sz w:val="24"/>
          <w:szCs w:val="24"/>
        </w:rPr>
        <w:t xml:space="preserve">Le nombre de personnes réellement connues en correspondance </w:t>
      </w:r>
      <w:r>
        <w:rPr>
          <w:rFonts w:ascii="Times New Roman" w:hAnsi="Times New Roman" w:cs="Times New Roman"/>
          <w:sz w:val="24"/>
          <w:szCs w:val="24"/>
        </w:rPr>
        <w:t xml:space="preserve">avec celui </w:t>
      </w:r>
      <w:r w:rsidRPr="007062C2">
        <w:rPr>
          <w:rFonts w:ascii="Times New Roman" w:hAnsi="Times New Roman" w:cs="Times New Roman"/>
          <w:sz w:val="24"/>
          <w:szCs w:val="24"/>
        </w:rPr>
        <w:t>du nombre théorique. Les pères inconnus, ainsi que leurs ascendants, sont éliminés du comptage,</w:t>
      </w:r>
    </w:p>
    <w:p w14:paraId="5E60C8ED" w14:textId="77777777" w:rsidR="00AD1EC0" w:rsidRDefault="00AD1EC0" w:rsidP="00AD1EC0">
      <w:pPr>
        <w:pStyle w:val="Paragraphedeliste"/>
        <w:numPr>
          <w:ilvl w:val="0"/>
          <w:numId w:val="11"/>
        </w:numPr>
        <w:spacing w:after="0" w:line="259" w:lineRule="auto"/>
        <w:jc w:val="both"/>
        <w:rPr>
          <w:rFonts w:ascii="Times New Roman" w:hAnsi="Times New Roman" w:cs="Times New Roman"/>
          <w:sz w:val="24"/>
          <w:szCs w:val="24"/>
        </w:rPr>
      </w:pPr>
      <w:r w:rsidRPr="007062C2">
        <w:rPr>
          <w:rFonts w:ascii="Times New Roman" w:hAnsi="Times New Roman" w:cs="Times New Roman"/>
          <w:sz w:val="24"/>
          <w:szCs w:val="24"/>
        </w:rPr>
        <w:t>Le nombre d’actes recueillis par personne et par génération</w:t>
      </w:r>
      <w:r>
        <w:rPr>
          <w:rFonts w:ascii="Times New Roman" w:hAnsi="Times New Roman" w:cs="Times New Roman"/>
          <w:sz w:val="24"/>
          <w:szCs w:val="24"/>
        </w:rPr>
        <w:t>, et en cumulé avec les générations précédentes.</w:t>
      </w:r>
    </w:p>
    <w:p w14:paraId="42091E37" w14:textId="77777777" w:rsidR="00AD1EC0" w:rsidRDefault="00AD1EC0" w:rsidP="00AD1EC0">
      <w:pPr>
        <w:jc w:val="both"/>
        <w:rPr>
          <w:rFonts w:ascii="Times New Roman" w:hAnsi="Times New Roman"/>
        </w:rPr>
      </w:pPr>
    </w:p>
    <w:p w14:paraId="72D8EFF4" w14:textId="77777777" w:rsidR="00AD1EC0" w:rsidRPr="00B70C69" w:rsidRDefault="00AD1EC0" w:rsidP="00AD1EC0">
      <w:pPr>
        <w:jc w:val="both"/>
        <w:rPr>
          <w:rFonts w:ascii="Times New Roman" w:hAnsi="Times New Roman"/>
          <w:u w:val="single"/>
        </w:rPr>
      </w:pPr>
      <w:r w:rsidRPr="00B70C69">
        <w:rPr>
          <w:rFonts w:ascii="Times New Roman" w:hAnsi="Times New Roman"/>
          <w:u w:val="single"/>
        </w:rPr>
        <w:t>L’indice de fiabilité est le rapport entre le nombre de SOSA multiplié par 2.5</w:t>
      </w:r>
      <w:r>
        <w:rPr>
          <w:rFonts w:ascii="Times New Roman" w:hAnsi="Times New Roman"/>
          <w:color w:val="FFFFFF" w:themeColor="background1"/>
          <w:u w:val="single"/>
        </w:rPr>
        <w:t xml:space="preserve"> </w:t>
      </w:r>
      <w:r w:rsidRPr="00B70C69">
        <w:rPr>
          <w:rFonts w:ascii="Times New Roman" w:hAnsi="Times New Roman"/>
          <w:u w:val="single"/>
        </w:rPr>
        <w:t xml:space="preserve">et le nombre d’actes récupérés </w:t>
      </w:r>
      <w:r w:rsidRPr="00D77747">
        <w:rPr>
          <w:rFonts w:ascii="Times New Roman" w:hAnsi="Times New Roman"/>
          <w:u w:val="single"/>
        </w:rPr>
        <w:t>pour l’ensemble de ces</w:t>
      </w:r>
      <w:r w:rsidRPr="00B70C69">
        <w:rPr>
          <w:rFonts w:ascii="Times New Roman" w:hAnsi="Times New Roman"/>
          <w:u w:val="single"/>
        </w:rPr>
        <w:t xml:space="preserve"> mêmes SOSA.</w:t>
      </w:r>
    </w:p>
    <w:p w14:paraId="077A6AE4" w14:textId="77777777" w:rsidR="00AD1EC0" w:rsidRDefault="00AD1EC0" w:rsidP="00AD1EC0">
      <w:pPr>
        <w:jc w:val="both"/>
        <w:rPr>
          <w:rFonts w:ascii="Times New Roman" w:hAnsi="Times New Roman"/>
        </w:rPr>
      </w:pPr>
    </w:p>
    <w:p w14:paraId="7E635B0E" w14:textId="77777777" w:rsidR="00AD1EC0" w:rsidRDefault="00AD1EC0" w:rsidP="00AD1EC0">
      <w:pPr>
        <w:jc w:val="both"/>
        <w:rPr>
          <w:rFonts w:ascii="Times New Roman" w:hAnsi="Times New Roman"/>
        </w:rPr>
      </w:pPr>
      <w:r>
        <w:rPr>
          <w:rFonts w:ascii="Times New Roman" w:hAnsi="Times New Roman"/>
        </w:rPr>
        <w:t>Plus l’indice réel de fiabilité voisine 1, plus on peut se fier au travail effectué si les retranscriptions ont été faites correctement.</w:t>
      </w:r>
    </w:p>
    <w:p w14:paraId="44A92B10" w14:textId="77777777" w:rsidR="00AD1EC0" w:rsidRDefault="00AD1EC0" w:rsidP="00AD1EC0">
      <w:pPr>
        <w:jc w:val="both"/>
        <w:rPr>
          <w:rFonts w:ascii="Times New Roman" w:hAnsi="Times New Roman"/>
        </w:rPr>
      </w:pPr>
    </w:p>
    <w:p w14:paraId="28E5CBC5" w14:textId="77777777" w:rsidR="00AD1EC0" w:rsidRDefault="00AD1EC0" w:rsidP="00AD1EC0">
      <w:pPr>
        <w:jc w:val="both"/>
        <w:rPr>
          <w:rFonts w:ascii="Times New Roman" w:hAnsi="Times New Roman"/>
        </w:rPr>
      </w:pPr>
      <w:r w:rsidRPr="00CF7F6D">
        <w:rPr>
          <w:rFonts w:ascii="Times New Roman" w:hAnsi="Times New Roman"/>
          <w:noProof/>
        </w:rPr>
        <w:drawing>
          <wp:inline distT="0" distB="0" distL="0" distR="0" wp14:anchorId="4C771A79" wp14:editId="103F743E">
            <wp:extent cx="6513618" cy="369578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17459" cy="3697962"/>
                    </a:xfrm>
                    <a:prstGeom prst="rect">
                      <a:avLst/>
                    </a:prstGeom>
                    <a:noFill/>
                    <a:ln>
                      <a:noFill/>
                    </a:ln>
                  </pic:spPr>
                </pic:pic>
              </a:graphicData>
            </a:graphic>
          </wp:inline>
        </w:drawing>
      </w:r>
    </w:p>
    <w:p w14:paraId="12C71EEF" w14:textId="77777777" w:rsidR="00AD1EC0" w:rsidRDefault="00AD1EC0" w:rsidP="00AD1EC0">
      <w:pPr>
        <w:jc w:val="both"/>
        <w:rPr>
          <w:rFonts w:ascii="Times New Roman" w:hAnsi="Times New Roman"/>
        </w:rPr>
      </w:pPr>
    </w:p>
    <w:p w14:paraId="7BFA6C8B" w14:textId="77777777" w:rsidR="00AD1EC0" w:rsidRDefault="00AD1EC0" w:rsidP="00AD1EC0">
      <w:pPr>
        <w:jc w:val="both"/>
        <w:rPr>
          <w:rFonts w:ascii="Times New Roman" w:hAnsi="Times New Roman"/>
        </w:rPr>
      </w:pPr>
    </w:p>
    <w:p w14:paraId="512319C4" w14:textId="77777777" w:rsidR="00AD1EC0" w:rsidRDefault="00AD1EC0" w:rsidP="00AD1EC0">
      <w:pPr>
        <w:jc w:val="both"/>
        <w:rPr>
          <w:rFonts w:ascii="Times New Roman" w:hAnsi="Times New Roman"/>
        </w:rPr>
      </w:pPr>
      <w:r w:rsidRPr="00D77747">
        <w:rPr>
          <w:rFonts w:ascii="Times New Roman" w:hAnsi="Times New Roman"/>
        </w:rPr>
        <w:t>On constate que le calcul du niveau de fiabilité peut s’adapter à tout ou partie d’une généalogie en choisissant la racine (SOSA 1)  à partir de n’importe quel individu.</w:t>
      </w:r>
    </w:p>
    <w:p w14:paraId="4AA0450D" w14:textId="77777777" w:rsidR="00AD1EC0" w:rsidRPr="00C2085E" w:rsidRDefault="00AD1EC0" w:rsidP="00AD1EC0">
      <w:pPr>
        <w:jc w:val="both"/>
        <w:rPr>
          <w:rFonts w:ascii="Times New Roman" w:hAnsi="Times New Roman"/>
        </w:rPr>
      </w:pPr>
    </w:p>
    <w:p w14:paraId="0185DD31" w14:textId="77777777" w:rsidR="00AD1EC0" w:rsidRPr="0021028A" w:rsidRDefault="00AD1EC0" w:rsidP="00AD1EC0">
      <w:pPr>
        <w:pStyle w:val="Paragraphedeliste"/>
        <w:numPr>
          <w:ilvl w:val="0"/>
          <w:numId w:val="15"/>
        </w:numPr>
        <w:spacing w:after="0" w:line="259" w:lineRule="auto"/>
        <w:jc w:val="both"/>
        <w:rPr>
          <w:rFonts w:ascii="Times New Roman" w:hAnsi="Times New Roman" w:cs="Times New Roman"/>
          <w:b/>
          <w:bCs/>
          <w:i/>
          <w:iCs/>
          <w:sz w:val="24"/>
          <w:szCs w:val="24"/>
        </w:rPr>
      </w:pPr>
      <w:r w:rsidRPr="00B70C69">
        <w:rPr>
          <w:rFonts w:ascii="Times New Roman" w:hAnsi="Times New Roman" w:cs="Times New Roman"/>
          <w:b/>
          <w:bCs/>
          <w:i/>
          <w:iCs/>
          <w:sz w:val="24"/>
          <w:szCs w:val="24"/>
        </w:rPr>
        <w:t>Qu’</w:t>
      </w:r>
      <w:r w:rsidRPr="0021028A">
        <w:rPr>
          <w:rFonts w:ascii="Times New Roman" w:hAnsi="Times New Roman" w:cs="Times New Roman"/>
          <w:b/>
          <w:bCs/>
          <w:i/>
          <w:iCs/>
          <w:sz w:val="24"/>
          <w:szCs w:val="24"/>
        </w:rPr>
        <w:t>apporte la détermination de la fiabilité d’une généalogie ?</w:t>
      </w:r>
    </w:p>
    <w:p w14:paraId="07834FA2" w14:textId="77777777" w:rsidR="00AD1EC0" w:rsidRPr="00EF1FD2" w:rsidRDefault="00AD1EC0" w:rsidP="00AD1EC0">
      <w:pPr>
        <w:jc w:val="both"/>
        <w:rPr>
          <w:rFonts w:ascii="Times New Roman" w:hAnsi="Times New Roman"/>
          <w:sz w:val="6"/>
          <w:szCs w:val="6"/>
        </w:rPr>
      </w:pPr>
    </w:p>
    <w:p w14:paraId="5392C17C" w14:textId="77777777" w:rsidR="00AD1EC0" w:rsidRPr="00EA0C49" w:rsidRDefault="00AD1EC0" w:rsidP="00AD1EC0">
      <w:pPr>
        <w:jc w:val="both"/>
        <w:rPr>
          <w:rFonts w:ascii="Times New Roman" w:hAnsi="Times New Roman"/>
        </w:rPr>
      </w:pPr>
      <w:r>
        <w:rPr>
          <w:rFonts w:ascii="Times New Roman" w:hAnsi="Times New Roman"/>
        </w:rPr>
        <w:t xml:space="preserve">Dès qu’un niveau de fiabilité s’écarte trop du niveau théorique, les recherches devraient se concentrer en priorité sur la recherche des actes manquants. Les « trous comblés » consolident l’amont, alors hypothétique, d’une généalogie. </w:t>
      </w:r>
    </w:p>
    <w:p w14:paraId="401589E7" w14:textId="77777777" w:rsidR="00AD1EC0" w:rsidRDefault="00AD1EC0" w:rsidP="00AD1EC0">
      <w:pPr>
        <w:jc w:val="both"/>
        <w:rPr>
          <w:rFonts w:ascii="Times New Roman" w:hAnsi="Times New Roman"/>
        </w:rPr>
      </w:pPr>
    </w:p>
    <w:p w14:paraId="1558289B" w14:textId="77777777" w:rsidR="00AD1EC0" w:rsidRDefault="00AD1EC0" w:rsidP="00AD1EC0">
      <w:pPr>
        <w:jc w:val="both"/>
        <w:rPr>
          <w:rFonts w:ascii="Times New Roman" w:hAnsi="Times New Roman"/>
        </w:rPr>
      </w:pPr>
      <w:r w:rsidRPr="00E426FB">
        <w:rPr>
          <w:rFonts w:ascii="Times New Roman" w:hAnsi="Times New Roman"/>
        </w:rPr>
        <w:t>La fiabilité par rapport aux seuls mariages est un élément important car ces actes sont les plus riches en informations avec des liens</w:t>
      </w:r>
      <w:r>
        <w:rPr>
          <w:rFonts w:ascii="Times New Roman" w:hAnsi="Times New Roman"/>
        </w:rPr>
        <w:t xml:space="preserve"> </w:t>
      </w:r>
      <w:r w:rsidRPr="00D77747">
        <w:rPr>
          <w:rFonts w:ascii="Times New Roman" w:hAnsi="Times New Roman"/>
        </w:rPr>
        <w:t>entre l</w:t>
      </w:r>
      <w:r w:rsidRPr="00E426FB">
        <w:rPr>
          <w:rFonts w:ascii="Times New Roman" w:hAnsi="Times New Roman"/>
        </w:rPr>
        <w:t xml:space="preserve">es ascendants et parfois des collatéraux qui peuvent être des aides précieuses de recherche </w:t>
      </w:r>
      <w:r>
        <w:rPr>
          <w:rFonts w:ascii="Times New Roman" w:hAnsi="Times New Roman"/>
        </w:rPr>
        <w:t>avec les actes des</w:t>
      </w:r>
      <w:r w:rsidRPr="00E426FB">
        <w:rPr>
          <w:rFonts w:ascii="Times New Roman" w:hAnsi="Times New Roman"/>
        </w:rPr>
        <w:t xml:space="preserve"> XVIII</w:t>
      </w:r>
      <w:r>
        <w:rPr>
          <w:rFonts w:ascii="Times New Roman" w:hAnsi="Times New Roman"/>
          <w:vertAlign w:val="superscript"/>
        </w:rPr>
        <w:t>ème</w:t>
      </w:r>
      <w:r w:rsidRPr="00E426FB">
        <w:rPr>
          <w:rFonts w:ascii="Times New Roman" w:hAnsi="Times New Roman"/>
        </w:rPr>
        <w:t xml:space="preserve"> et XIX</w:t>
      </w:r>
      <w:r>
        <w:rPr>
          <w:rFonts w:ascii="Times New Roman" w:hAnsi="Times New Roman"/>
          <w:vertAlign w:val="superscript"/>
        </w:rPr>
        <w:t>ème</w:t>
      </w:r>
      <w:r w:rsidRPr="00E426FB">
        <w:rPr>
          <w:rFonts w:ascii="Times New Roman" w:hAnsi="Times New Roman"/>
        </w:rPr>
        <w:t xml:space="preserve"> siècles.</w:t>
      </w:r>
    </w:p>
    <w:p w14:paraId="721A72EF" w14:textId="77777777" w:rsidR="00AD1EC0" w:rsidRDefault="00AD1EC0" w:rsidP="00AD1EC0">
      <w:pPr>
        <w:jc w:val="both"/>
        <w:rPr>
          <w:rFonts w:ascii="Times New Roman" w:hAnsi="Times New Roman"/>
        </w:rPr>
      </w:pPr>
    </w:p>
    <w:p w14:paraId="7BB8369A" w14:textId="77777777" w:rsidR="00AD1EC0" w:rsidRDefault="00AD1EC0" w:rsidP="00AD1EC0">
      <w:pPr>
        <w:pStyle w:val="Paragraphedeliste"/>
        <w:numPr>
          <w:ilvl w:val="0"/>
          <w:numId w:val="15"/>
        </w:numPr>
        <w:spacing w:after="0" w:line="259" w:lineRule="auto"/>
        <w:jc w:val="both"/>
        <w:rPr>
          <w:rFonts w:ascii="Times New Roman" w:hAnsi="Times New Roman" w:cs="Times New Roman"/>
          <w:b/>
          <w:bCs/>
          <w:i/>
          <w:iCs/>
          <w:sz w:val="24"/>
          <w:szCs w:val="24"/>
        </w:rPr>
      </w:pPr>
      <w:r w:rsidRPr="00006CCF">
        <w:rPr>
          <w:rFonts w:ascii="Times New Roman" w:hAnsi="Times New Roman" w:cs="Times New Roman"/>
          <w:b/>
          <w:bCs/>
          <w:i/>
          <w:iCs/>
          <w:sz w:val="24"/>
          <w:szCs w:val="24"/>
        </w:rPr>
        <w:t>Remarque</w:t>
      </w:r>
      <w:r>
        <w:rPr>
          <w:rFonts w:ascii="Times New Roman" w:hAnsi="Times New Roman" w:cs="Times New Roman"/>
          <w:b/>
          <w:bCs/>
          <w:i/>
          <w:iCs/>
          <w:sz w:val="24"/>
          <w:szCs w:val="24"/>
        </w:rPr>
        <w:t>s</w:t>
      </w:r>
    </w:p>
    <w:p w14:paraId="6513B4D8" w14:textId="77777777" w:rsidR="00AD1EC0" w:rsidRPr="00EF1FD2" w:rsidRDefault="00AD1EC0" w:rsidP="00AD1EC0">
      <w:pPr>
        <w:ind w:left="360"/>
        <w:jc w:val="both"/>
        <w:rPr>
          <w:rFonts w:ascii="Times New Roman" w:hAnsi="Times New Roman"/>
          <w:sz w:val="6"/>
          <w:szCs w:val="6"/>
        </w:rPr>
      </w:pPr>
    </w:p>
    <w:p w14:paraId="400DA8E5" w14:textId="77777777" w:rsidR="00AD1EC0" w:rsidRPr="009B631B" w:rsidRDefault="00AD1EC0" w:rsidP="00AD1EC0">
      <w:pPr>
        <w:pStyle w:val="Paragraphedeliste"/>
        <w:numPr>
          <w:ilvl w:val="0"/>
          <w:numId w:val="18"/>
        </w:numPr>
        <w:spacing w:after="0" w:line="259" w:lineRule="auto"/>
        <w:jc w:val="both"/>
        <w:rPr>
          <w:rFonts w:ascii="Times New Roman" w:hAnsi="Times New Roman" w:cs="Times New Roman"/>
          <w:sz w:val="24"/>
          <w:szCs w:val="24"/>
        </w:rPr>
      </w:pPr>
      <w:r w:rsidRPr="009B631B">
        <w:rPr>
          <w:rFonts w:ascii="Times New Roman" w:hAnsi="Times New Roman" w:cs="Times New Roman"/>
          <w:sz w:val="24"/>
          <w:szCs w:val="24"/>
        </w:rPr>
        <w:t>Suivant l’avancement d’une généalogie, toute</w:t>
      </w:r>
      <w:r>
        <w:rPr>
          <w:rFonts w:ascii="Times New Roman" w:hAnsi="Times New Roman" w:cs="Times New Roman"/>
          <w:sz w:val="24"/>
          <w:szCs w:val="24"/>
        </w:rPr>
        <w:t>s</w:t>
      </w:r>
      <w:r w:rsidRPr="009B631B">
        <w:rPr>
          <w:rFonts w:ascii="Times New Roman" w:hAnsi="Times New Roman" w:cs="Times New Roman"/>
          <w:sz w:val="24"/>
          <w:szCs w:val="24"/>
        </w:rPr>
        <w:t xml:space="preserve"> les branches ne sont pas susceptibles de progresser ensembles. Une fiabilité branche à branche est plus aisée à suivre.</w:t>
      </w:r>
      <w:r>
        <w:rPr>
          <w:rFonts w:ascii="Times New Roman" w:hAnsi="Times New Roman" w:cs="Times New Roman"/>
          <w:sz w:val="24"/>
          <w:szCs w:val="24"/>
        </w:rPr>
        <w:t xml:space="preserve"> Elle facilite la détermination de la priorité des travaux de recherche propre à chaque branche ou sous-branche pour éviter un déséquilibre trop prononcé avec le temps.</w:t>
      </w:r>
    </w:p>
    <w:p w14:paraId="67153EA4" w14:textId="77777777" w:rsidR="00AD1EC0" w:rsidRPr="009B631B" w:rsidRDefault="00AD1EC0" w:rsidP="00AD1EC0">
      <w:pPr>
        <w:pStyle w:val="Paragraphedeliste"/>
        <w:numPr>
          <w:ilvl w:val="0"/>
          <w:numId w:val="18"/>
        </w:numPr>
        <w:spacing w:after="0" w:line="259" w:lineRule="auto"/>
        <w:jc w:val="both"/>
        <w:rPr>
          <w:rFonts w:ascii="Times New Roman" w:hAnsi="Times New Roman" w:cs="Times New Roman"/>
          <w:sz w:val="24"/>
          <w:szCs w:val="24"/>
        </w:rPr>
      </w:pPr>
      <w:r w:rsidRPr="009B631B">
        <w:rPr>
          <w:rFonts w:ascii="Times New Roman" w:hAnsi="Times New Roman" w:cs="Times New Roman"/>
          <w:sz w:val="24"/>
          <w:szCs w:val="24"/>
        </w:rPr>
        <w:t>On revient à une remarque déjà faite, à la 10</w:t>
      </w:r>
      <w:r w:rsidRPr="009B631B">
        <w:rPr>
          <w:rFonts w:ascii="Times New Roman" w:hAnsi="Times New Roman" w:cs="Times New Roman"/>
          <w:sz w:val="24"/>
          <w:szCs w:val="24"/>
          <w:vertAlign w:val="superscript"/>
        </w:rPr>
        <w:t>e</w:t>
      </w:r>
      <w:r w:rsidRPr="009B631B">
        <w:rPr>
          <w:rFonts w:ascii="Times New Roman" w:hAnsi="Times New Roman" w:cs="Times New Roman"/>
          <w:sz w:val="24"/>
          <w:szCs w:val="24"/>
        </w:rPr>
        <w:t xml:space="preserve"> génération il faudrait avoir récupér</w:t>
      </w:r>
      <w:r>
        <w:rPr>
          <w:rFonts w:ascii="Times New Roman" w:hAnsi="Times New Roman" w:cs="Times New Roman"/>
          <w:sz w:val="24"/>
          <w:szCs w:val="24"/>
        </w:rPr>
        <w:t xml:space="preserve">é </w:t>
      </w:r>
      <w:r w:rsidRPr="009B631B">
        <w:rPr>
          <w:rFonts w:ascii="Times New Roman" w:hAnsi="Times New Roman" w:cs="Times New Roman"/>
          <w:sz w:val="24"/>
          <w:szCs w:val="24"/>
        </w:rPr>
        <w:t>plus de 2652 actes, qu’il convient de classer dans une bibliothèque numérique.</w:t>
      </w:r>
    </w:p>
    <w:p w14:paraId="35111789" w14:textId="77777777" w:rsidR="00AD1EC0" w:rsidRPr="00EF1FD2" w:rsidRDefault="00AD1EC0" w:rsidP="00AD1EC0">
      <w:pPr>
        <w:jc w:val="both"/>
        <w:rPr>
          <w:rFonts w:ascii="Times New Roman" w:hAnsi="Times New Roman"/>
        </w:rPr>
      </w:pPr>
    </w:p>
    <w:p w14:paraId="6BC0A335" w14:textId="77777777" w:rsidR="00AD1EC0" w:rsidRDefault="00AD1EC0" w:rsidP="00AD1EC0">
      <w:pPr>
        <w:pStyle w:val="Paragraphedeliste"/>
        <w:numPr>
          <w:ilvl w:val="0"/>
          <w:numId w:val="17"/>
        </w:numPr>
        <w:spacing w:after="0" w:line="259" w:lineRule="auto"/>
        <w:jc w:val="both"/>
        <w:rPr>
          <w:rFonts w:ascii="Times New Roman" w:hAnsi="Times New Roman" w:cs="Times New Roman"/>
          <w:b/>
          <w:bCs/>
          <w:i/>
          <w:iCs/>
          <w:sz w:val="24"/>
          <w:szCs w:val="24"/>
        </w:rPr>
      </w:pPr>
      <w:r w:rsidRPr="00E426FB">
        <w:rPr>
          <w:rFonts w:ascii="Times New Roman" w:hAnsi="Times New Roman" w:cs="Times New Roman"/>
          <w:b/>
          <w:bCs/>
          <w:i/>
          <w:iCs/>
          <w:sz w:val="24"/>
          <w:szCs w:val="24"/>
        </w:rPr>
        <w:t xml:space="preserve">Astuce </w:t>
      </w:r>
    </w:p>
    <w:p w14:paraId="58420A2F" w14:textId="77777777" w:rsidR="00AD1EC0" w:rsidRPr="00EF1FD2" w:rsidRDefault="00AD1EC0" w:rsidP="00AD1EC0">
      <w:pPr>
        <w:jc w:val="both"/>
        <w:rPr>
          <w:rFonts w:ascii="Times New Roman" w:hAnsi="Times New Roman"/>
          <w:b/>
          <w:bCs/>
          <w:i/>
          <w:iCs/>
          <w:sz w:val="6"/>
        </w:rPr>
      </w:pPr>
    </w:p>
    <w:p w14:paraId="788D967F" w14:textId="77777777" w:rsidR="00AD1EC0" w:rsidRDefault="00AD1EC0" w:rsidP="00AD1EC0">
      <w:pPr>
        <w:jc w:val="both"/>
        <w:rPr>
          <w:rFonts w:ascii="Times New Roman" w:hAnsi="Times New Roman"/>
        </w:rPr>
      </w:pPr>
      <w:r>
        <w:rPr>
          <w:rFonts w:ascii="Times New Roman" w:hAnsi="Times New Roman"/>
        </w:rPr>
        <w:t>Quand une recherche est avancée pour une génération, il est plus simple de comptabiliser le nombre d’actes manquants par génération que le nombre d’actes recueillis et par différence faire le calcul.</w:t>
      </w:r>
    </w:p>
    <w:p w14:paraId="6AD375C7" w14:textId="77777777" w:rsidR="00AD1EC0" w:rsidRDefault="00AD1EC0" w:rsidP="00AD1EC0">
      <w:pPr>
        <w:jc w:val="both"/>
        <w:rPr>
          <w:rFonts w:ascii="Times New Roman" w:hAnsi="Times New Roman"/>
        </w:rPr>
      </w:pPr>
    </w:p>
    <w:p w14:paraId="4D5A4602" w14:textId="77777777" w:rsidR="00AD1EC0" w:rsidRDefault="00AD1EC0" w:rsidP="00AD1EC0">
      <w:pPr>
        <w:jc w:val="center"/>
        <w:rPr>
          <w:rFonts w:ascii="Times New Roman" w:hAnsi="Times New Roman"/>
        </w:rPr>
      </w:pPr>
      <w:r>
        <w:rPr>
          <w:rFonts w:ascii="Times New Roman" w:hAnsi="Times New Roman"/>
        </w:rPr>
        <w:t>_____________________________________</w:t>
      </w:r>
    </w:p>
    <w:p w14:paraId="1B3C982A" w14:textId="77777777" w:rsidR="00AD1EC0" w:rsidRDefault="00AD1EC0" w:rsidP="00AD1EC0">
      <w:pPr>
        <w:jc w:val="center"/>
        <w:rPr>
          <w:rFonts w:ascii="Times New Roman" w:hAnsi="Times New Roman"/>
        </w:rPr>
      </w:pPr>
    </w:p>
    <w:p w14:paraId="0CFC2612" w14:textId="7EA64A23" w:rsidR="00E626D8" w:rsidRPr="00FA23AA" w:rsidRDefault="00AD1EC0" w:rsidP="00AD1EC0">
      <w:pPr>
        <w:tabs>
          <w:tab w:val="left" w:pos="9039"/>
        </w:tabs>
        <w:ind w:left="-567"/>
        <w:jc w:val="both"/>
        <w:rPr>
          <w:rFonts w:ascii="Times New Roman" w:hAnsi="Times New Roman"/>
          <w:b/>
          <w:sz w:val="23"/>
          <w:szCs w:val="23"/>
        </w:rPr>
      </w:pPr>
      <w:r w:rsidRPr="00C2085E">
        <w:rPr>
          <w:rFonts w:ascii="Times New Roman" w:hAnsi="Times New Roman"/>
          <w:highlight w:val="yellow"/>
        </w:rPr>
        <w:t>Nous proposerons dans un prochain article l’utilisation de la bibliothèque numérique, présentée précédemment, pour montrer l’évolution d’un patronyme, d’un prénom, d</w:t>
      </w:r>
      <w:bookmarkEnd w:id="0"/>
    </w:p>
    <w:sectPr w:rsidR="00E626D8" w:rsidRPr="00FA23AA" w:rsidSect="00526990">
      <w:pgSz w:w="11900" w:h="16820"/>
      <w:pgMar w:top="568" w:right="701" w:bottom="426" w:left="1276"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6" w:author="Bernard CHAILLOU" w:date="2019-01-19T16:52:00Z" w:initials="BC">
    <w:p w14:paraId="3D1121F5" w14:textId="55509689" w:rsidR="00B75C22" w:rsidRDefault="00B75C22">
      <w:pPr>
        <w:pStyle w:val="Commentaire"/>
      </w:pPr>
      <w:r>
        <w:rPr>
          <w:rStyle w:val="Marquedecommentair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D1121F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D1121F5" w16cid:durableId="1FEDD5A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3825A0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C37353"/>
    <w:multiLevelType w:val="hybridMultilevel"/>
    <w:tmpl w:val="F32A4F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F2165F"/>
    <w:multiLevelType w:val="hybridMultilevel"/>
    <w:tmpl w:val="FF367036"/>
    <w:lvl w:ilvl="0" w:tplc="040C0001">
      <w:start w:val="1"/>
      <w:numFmt w:val="bullet"/>
      <w:lvlText w:val=""/>
      <w:lvlJc w:val="left"/>
      <w:pPr>
        <w:ind w:left="760" w:hanging="360"/>
      </w:pPr>
      <w:rPr>
        <w:rFonts w:ascii="Symbol" w:hAnsi="Symbol" w:hint="default"/>
      </w:rPr>
    </w:lvl>
    <w:lvl w:ilvl="1" w:tplc="040C0003">
      <w:start w:val="1"/>
      <w:numFmt w:val="bullet"/>
      <w:lvlText w:val="o"/>
      <w:lvlJc w:val="left"/>
      <w:pPr>
        <w:ind w:left="1480" w:hanging="360"/>
      </w:pPr>
      <w:rPr>
        <w:rFonts w:ascii="Courier New" w:hAnsi="Courier New" w:cs="Courier New" w:hint="default"/>
      </w:rPr>
    </w:lvl>
    <w:lvl w:ilvl="2" w:tplc="040C0005">
      <w:start w:val="1"/>
      <w:numFmt w:val="bullet"/>
      <w:lvlText w:val=""/>
      <w:lvlJc w:val="left"/>
      <w:pPr>
        <w:ind w:left="2200" w:hanging="360"/>
      </w:pPr>
      <w:rPr>
        <w:rFonts w:ascii="Wingdings" w:hAnsi="Wingdings" w:hint="default"/>
      </w:rPr>
    </w:lvl>
    <w:lvl w:ilvl="3" w:tplc="040C0001">
      <w:start w:val="1"/>
      <w:numFmt w:val="bullet"/>
      <w:lvlText w:val=""/>
      <w:lvlJc w:val="left"/>
      <w:pPr>
        <w:ind w:left="2920" w:hanging="360"/>
      </w:pPr>
      <w:rPr>
        <w:rFonts w:ascii="Symbol" w:hAnsi="Symbol" w:hint="default"/>
      </w:rPr>
    </w:lvl>
    <w:lvl w:ilvl="4" w:tplc="040C0003">
      <w:start w:val="1"/>
      <w:numFmt w:val="bullet"/>
      <w:lvlText w:val="o"/>
      <w:lvlJc w:val="left"/>
      <w:pPr>
        <w:ind w:left="3640" w:hanging="360"/>
      </w:pPr>
      <w:rPr>
        <w:rFonts w:ascii="Courier New" w:hAnsi="Courier New" w:cs="Courier New" w:hint="default"/>
      </w:rPr>
    </w:lvl>
    <w:lvl w:ilvl="5" w:tplc="040C0005">
      <w:start w:val="1"/>
      <w:numFmt w:val="bullet"/>
      <w:lvlText w:val=""/>
      <w:lvlJc w:val="left"/>
      <w:pPr>
        <w:ind w:left="4360" w:hanging="360"/>
      </w:pPr>
      <w:rPr>
        <w:rFonts w:ascii="Wingdings" w:hAnsi="Wingdings" w:hint="default"/>
      </w:rPr>
    </w:lvl>
    <w:lvl w:ilvl="6" w:tplc="040C0001">
      <w:start w:val="1"/>
      <w:numFmt w:val="bullet"/>
      <w:lvlText w:val=""/>
      <w:lvlJc w:val="left"/>
      <w:pPr>
        <w:ind w:left="5080" w:hanging="360"/>
      </w:pPr>
      <w:rPr>
        <w:rFonts w:ascii="Symbol" w:hAnsi="Symbol" w:hint="default"/>
      </w:rPr>
    </w:lvl>
    <w:lvl w:ilvl="7" w:tplc="040C0003">
      <w:start w:val="1"/>
      <w:numFmt w:val="bullet"/>
      <w:lvlText w:val="o"/>
      <w:lvlJc w:val="left"/>
      <w:pPr>
        <w:ind w:left="5800" w:hanging="360"/>
      </w:pPr>
      <w:rPr>
        <w:rFonts w:ascii="Courier New" w:hAnsi="Courier New" w:cs="Courier New" w:hint="default"/>
      </w:rPr>
    </w:lvl>
    <w:lvl w:ilvl="8" w:tplc="040C0005">
      <w:start w:val="1"/>
      <w:numFmt w:val="bullet"/>
      <w:lvlText w:val=""/>
      <w:lvlJc w:val="left"/>
      <w:pPr>
        <w:ind w:left="6520" w:hanging="360"/>
      </w:pPr>
      <w:rPr>
        <w:rFonts w:ascii="Wingdings" w:hAnsi="Wingdings" w:hint="default"/>
      </w:rPr>
    </w:lvl>
  </w:abstractNum>
  <w:abstractNum w:abstractNumId="3" w15:restartNumberingAfterBreak="0">
    <w:nsid w:val="07A31AD1"/>
    <w:multiLevelType w:val="hybridMultilevel"/>
    <w:tmpl w:val="E334DB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DE5047"/>
    <w:multiLevelType w:val="hybridMultilevel"/>
    <w:tmpl w:val="D744D0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4644173"/>
    <w:multiLevelType w:val="hybridMultilevel"/>
    <w:tmpl w:val="FB8843B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30CD7694"/>
    <w:multiLevelType w:val="hybridMultilevel"/>
    <w:tmpl w:val="D2023F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4763599"/>
    <w:multiLevelType w:val="hybridMultilevel"/>
    <w:tmpl w:val="FA3A29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4D2F5670"/>
    <w:multiLevelType w:val="hybridMultilevel"/>
    <w:tmpl w:val="E28480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4D364540"/>
    <w:multiLevelType w:val="hybridMultilevel"/>
    <w:tmpl w:val="F9BAFC2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50EB0870"/>
    <w:multiLevelType w:val="hybridMultilevel"/>
    <w:tmpl w:val="B5062E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645D1CA8"/>
    <w:multiLevelType w:val="hybridMultilevel"/>
    <w:tmpl w:val="41DE33FC"/>
    <w:lvl w:ilvl="0" w:tplc="AEA2FC50">
      <w:start w:val="1"/>
      <w:numFmt w:val="bullet"/>
      <w:lvlText w:val="•"/>
      <w:lvlJc w:val="left"/>
      <w:pPr>
        <w:tabs>
          <w:tab w:val="num" w:pos="720"/>
        </w:tabs>
        <w:ind w:left="720" w:hanging="360"/>
      </w:pPr>
      <w:rPr>
        <w:rFonts w:ascii="Arial" w:hAnsi="Arial" w:hint="default"/>
      </w:rPr>
    </w:lvl>
    <w:lvl w:ilvl="1" w:tplc="0C3242D0">
      <w:start w:val="1"/>
      <w:numFmt w:val="bullet"/>
      <w:lvlText w:val="•"/>
      <w:lvlJc w:val="left"/>
      <w:pPr>
        <w:tabs>
          <w:tab w:val="num" w:pos="1440"/>
        </w:tabs>
        <w:ind w:left="1440" w:hanging="360"/>
      </w:pPr>
      <w:rPr>
        <w:rFonts w:ascii="Arial" w:hAnsi="Arial" w:hint="default"/>
      </w:rPr>
    </w:lvl>
    <w:lvl w:ilvl="2" w:tplc="B4D258C6" w:tentative="1">
      <w:start w:val="1"/>
      <w:numFmt w:val="bullet"/>
      <w:lvlText w:val="•"/>
      <w:lvlJc w:val="left"/>
      <w:pPr>
        <w:tabs>
          <w:tab w:val="num" w:pos="2160"/>
        </w:tabs>
        <w:ind w:left="2160" w:hanging="360"/>
      </w:pPr>
      <w:rPr>
        <w:rFonts w:ascii="Arial" w:hAnsi="Arial" w:hint="default"/>
      </w:rPr>
    </w:lvl>
    <w:lvl w:ilvl="3" w:tplc="2E1C4312" w:tentative="1">
      <w:start w:val="1"/>
      <w:numFmt w:val="bullet"/>
      <w:lvlText w:val="•"/>
      <w:lvlJc w:val="left"/>
      <w:pPr>
        <w:tabs>
          <w:tab w:val="num" w:pos="2880"/>
        </w:tabs>
        <w:ind w:left="2880" w:hanging="360"/>
      </w:pPr>
      <w:rPr>
        <w:rFonts w:ascii="Arial" w:hAnsi="Arial" w:hint="default"/>
      </w:rPr>
    </w:lvl>
    <w:lvl w:ilvl="4" w:tplc="65E0DD56" w:tentative="1">
      <w:start w:val="1"/>
      <w:numFmt w:val="bullet"/>
      <w:lvlText w:val="•"/>
      <w:lvlJc w:val="left"/>
      <w:pPr>
        <w:tabs>
          <w:tab w:val="num" w:pos="3600"/>
        </w:tabs>
        <w:ind w:left="3600" w:hanging="360"/>
      </w:pPr>
      <w:rPr>
        <w:rFonts w:ascii="Arial" w:hAnsi="Arial" w:hint="default"/>
      </w:rPr>
    </w:lvl>
    <w:lvl w:ilvl="5" w:tplc="AB0EC4B0" w:tentative="1">
      <w:start w:val="1"/>
      <w:numFmt w:val="bullet"/>
      <w:lvlText w:val="•"/>
      <w:lvlJc w:val="left"/>
      <w:pPr>
        <w:tabs>
          <w:tab w:val="num" w:pos="4320"/>
        </w:tabs>
        <w:ind w:left="4320" w:hanging="360"/>
      </w:pPr>
      <w:rPr>
        <w:rFonts w:ascii="Arial" w:hAnsi="Arial" w:hint="default"/>
      </w:rPr>
    </w:lvl>
    <w:lvl w:ilvl="6" w:tplc="265E58D4" w:tentative="1">
      <w:start w:val="1"/>
      <w:numFmt w:val="bullet"/>
      <w:lvlText w:val="•"/>
      <w:lvlJc w:val="left"/>
      <w:pPr>
        <w:tabs>
          <w:tab w:val="num" w:pos="5040"/>
        </w:tabs>
        <w:ind w:left="5040" w:hanging="360"/>
      </w:pPr>
      <w:rPr>
        <w:rFonts w:ascii="Arial" w:hAnsi="Arial" w:hint="default"/>
      </w:rPr>
    </w:lvl>
    <w:lvl w:ilvl="7" w:tplc="1AD00D00" w:tentative="1">
      <w:start w:val="1"/>
      <w:numFmt w:val="bullet"/>
      <w:lvlText w:val="•"/>
      <w:lvlJc w:val="left"/>
      <w:pPr>
        <w:tabs>
          <w:tab w:val="num" w:pos="5760"/>
        </w:tabs>
        <w:ind w:left="5760" w:hanging="360"/>
      </w:pPr>
      <w:rPr>
        <w:rFonts w:ascii="Arial" w:hAnsi="Arial" w:hint="default"/>
      </w:rPr>
    </w:lvl>
    <w:lvl w:ilvl="8" w:tplc="0F00E7A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9BF19C8"/>
    <w:multiLevelType w:val="hybridMultilevel"/>
    <w:tmpl w:val="90323C9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6A4D5129"/>
    <w:multiLevelType w:val="hybridMultilevel"/>
    <w:tmpl w:val="8CBED0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747E43C8"/>
    <w:multiLevelType w:val="hybridMultilevel"/>
    <w:tmpl w:val="264ED02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75A2127C"/>
    <w:multiLevelType w:val="hybridMultilevel"/>
    <w:tmpl w:val="94BEE8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96C7277"/>
    <w:multiLevelType w:val="hybridMultilevel"/>
    <w:tmpl w:val="107852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DBB502B"/>
    <w:multiLevelType w:val="hybridMultilevel"/>
    <w:tmpl w:val="7D8610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595020356">
    <w:abstractNumId w:val="0"/>
  </w:num>
  <w:num w:numId="2" w16cid:durableId="1195077884">
    <w:abstractNumId w:val="17"/>
  </w:num>
  <w:num w:numId="3" w16cid:durableId="1776246412">
    <w:abstractNumId w:val="7"/>
  </w:num>
  <w:num w:numId="4" w16cid:durableId="2117020660">
    <w:abstractNumId w:val="12"/>
  </w:num>
  <w:num w:numId="5" w16cid:durableId="1619753203">
    <w:abstractNumId w:val="10"/>
  </w:num>
  <w:num w:numId="6" w16cid:durableId="468474909">
    <w:abstractNumId w:val="13"/>
  </w:num>
  <w:num w:numId="7" w16cid:durableId="687831826">
    <w:abstractNumId w:val="2"/>
  </w:num>
  <w:num w:numId="8" w16cid:durableId="38097197">
    <w:abstractNumId w:val="8"/>
  </w:num>
  <w:num w:numId="9" w16cid:durableId="2090225726">
    <w:abstractNumId w:val="11"/>
  </w:num>
  <w:num w:numId="10" w16cid:durableId="1715502999">
    <w:abstractNumId w:val="6"/>
  </w:num>
  <w:num w:numId="11" w16cid:durableId="650016149">
    <w:abstractNumId w:val="15"/>
  </w:num>
  <w:num w:numId="12" w16cid:durableId="1238904099">
    <w:abstractNumId w:val="4"/>
  </w:num>
  <w:num w:numId="13" w16cid:durableId="296690436">
    <w:abstractNumId w:val="1"/>
  </w:num>
  <w:num w:numId="14" w16cid:durableId="366024392">
    <w:abstractNumId w:val="16"/>
  </w:num>
  <w:num w:numId="15" w16cid:durableId="604464043">
    <w:abstractNumId w:val="5"/>
  </w:num>
  <w:num w:numId="16" w16cid:durableId="1448041737">
    <w:abstractNumId w:val="14"/>
  </w:num>
  <w:num w:numId="17" w16cid:durableId="1259406238">
    <w:abstractNumId w:val="9"/>
  </w:num>
  <w:num w:numId="18" w16cid:durableId="109112321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Bernard CHAILLOU">
    <w15:presenceInfo w15:providerId="Windows Live" w15:userId="3fef43f840b91c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view w:val="web"/>
  <w:zoom w:percent="100"/>
  <w:proofState w:spelling="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A36"/>
    <w:rsid w:val="00010FA0"/>
    <w:rsid w:val="000B3767"/>
    <w:rsid w:val="000E42D4"/>
    <w:rsid w:val="00141AE1"/>
    <w:rsid w:val="0020534C"/>
    <w:rsid w:val="002139CD"/>
    <w:rsid w:val="00226FF8"/>
    <w:rsid w:val="002D6F20"/>
    <w:rsid w:val="002E07F8"/>
    <w:rsid w:val="00310A0C"/>
    <w:rsid w:val="003210FA"/>
    <w:rsid w:val="00322CA1"/>
    <w:rsid w:val="00322E63"/>
    <w:rsid w:val="00356112"/>
    <w:rsid w:val="00366B3E"/>
    <w:rsid w:val="003B0CD9"/>
    <w:rsid w:val="003E0D36"/>
    <w:rsid w:val="00446C33"/>
    <w:rsid w:val="004543B0"/>
    <w:rsid w:val="00491767"/>
    <w:rsid w:val="00526990"/>
    <w:rsid w:val="0057044F"/>
    <w:rsid w:val="00594262"/>
    <w:rsid w:val="005A3161"/>
    <w:rsid w:val="005E5020"/>
    <w:rsid w:val="006B7A36"/>
    <w:rsid w:val="00710435"/>
    <w:rsid w:val="0073017C"/>
    <w:rsid w:val="00776099"/>
    <w:rsid w:val="007C06AA"/>
    <w:rsid w:val="008D7EFB"/>
    <w:rsid w:val="009402A7"/>
    <w:rsid w:val="009729C3"/>
    <w:rsid w:val="009C3F71"/>
    <w:rsid w:val="009D3FC5"/>
    <w:rsid w:val="00A62995"/>
    <w:rsid w:val="00A923F1"/>
    <w:rsid w:val="00AD1EC0"/>
    <w:rsid w:val="00AE129D"/>
    <w:rsid w:val="00B3717D"/>
    <w:rsid w:val="00B72DC9"/>
    <w:rsid w:val="00B75C22"/>
    <w:rsid w:val="00BF7F4C"/>
    <w:rsid w:val="00C32BE6"/>
    <w:rsid w:val="00D15445"/>
    <w:rsid w:val="00D92D1D"/>
    <w:rsid w:val="00D94619"/>
    <w:rsid w:val="00DA72A4"/>
    <w:rsid w:val="00E16A40"/>
    <w:rsid w:val="00E44032"/>
    <w:rsid w:val="00E45881"/>
    <w:rsid w:val="00E626D8"/>
    <w:rsid w:val="00E94FE6"/>
    <w:rsid w:val="00EE64EB"/>
    <w:rsid w:val="00F1498E"/>
    <w:rsid w:val="00F204E5"/>
    <w:rsid w:val="00F3323B"/>
    <w:rsid w:val="00FA13CF"/>
    <w:rsid w:val="00FA23A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372727"/>
  <w14:defaultImageDpi w14:val="300"/>
  <w15:docId w15:val="{5643334E-8782-48B0-8F77-646D578D2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EC0"/>
    <w:rPr>
      <w:rFonts w:ascii="Cambria" w:eastAsia="MS Mincho" w:hAnsi="Cambria" w:cs="Times New Roman"/>
    </w:rPr>
  </w:style>
  <w:style w:type="paragraph" w:styleId="Titre1">
    <w:name w:val="heading 1"/>
    <w:basedOn w:val="Normal"/>
    <w:next w:val="Normal"/>
    <w:link w:val="Titre1Car"/>
    <w:uiPriority w:val="9"/>
    <w:qFormat/>
    <w:rsid w:val="00AD1EC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AD1EC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D92D1D"/>
    <w:pPr>
      <w:keepNext/>
      <w:keepLines/>
      <w:spacing w:before="40"/>
      <w:outlineLvl w:val="2"/>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puces">
    <w:name w:val="List Bullet"/>
    <w:basedOn w:val="Normal"/>
    <w:uiPriority w:val="99"/>
    <w:unhideWhenUsed/>
    <w:rsid w:val="00E626D8"/>
    <w:pPr>
      <w:numPr>
        <w:numId w:val="1"/>
      </w:numPr>
      <w:spacing w:after="200" w:line="276" w:lineRule="auto"/>
      <w:contextualSpacing/>
    </w:pPr>
    <w:rPr>
      <w:rFonts w:asciiTheme="minorHAnsi" w:eastAsiaTheme="minorHAnsi" w:hAnsiTheme="minorHAnsi" w:cstheme="minorBidi"/>
      <w:sz w:val="22"/>
      <w:szCs w:val="22"/>
      <w:lang w:eastAsia="en-US"/>
    </w:rPr>
  </w:style>
  <w:style w:type="character" w:styleId="Marquedecommentaire">
    <w:name w:val="annotation reference"/>
    <w:basedOn w:val="Policepardfaut"/>
    <w:uiPriority w:val="99"/>
    <w:semiHidden/>
    <w:unhideWhenUsed/>
    <w:rsid w:val="003B0CD9"/>
    <w:rPr>
      <w:sz w:val="16"/>
      <w:szCs w:val="16"/>
    </w:rPr>
  </w:style>
  <w:style w:type="paragraph" w:styleId="Commentaire">
    <w:name w:val="annotation text"/>
    <w:basedOn w:val="Normal"/>
    <w:link w:val="CommentaireCar"/>
    <w:uiPriority w:val="99"/>
    <w:semiHidden/>
    <w:unhideWhenUsed/>
    <w:rsid w:val="003B0CD9"/>
    <w:rPr>
      <w:sz w:val="20"/>
      <w:szCs w:val="20"/>
    </w:rPr>
  </w:style>
  <w:style w:type="character" w:customStyle="1" w:styleId="CommentaireCar">
    <w:name w:val="Commentaire Car"/>
    <w:basedOn w:val="Policepardfaut"/>
    <w:link w:val="Commentaire"/>
    <w:uiPriority w:val="99"/>
    <w:semiHidden/>
    <w:rsid w:val="003B0CD9"/>
    <w:rPr>
      <w:rFonts w:ascii="Cambria" w:eastAsia="MS Mincho" w:hAnsi="Cambria" w:cs="Times New Roman"/>
      <w:sz w:val="20"/>
      <w:szCs w:val="20"/>
    </w:rPr>
  </w:style>
  <w:style w:type="paragraph" w:styleId="Objetducommentaire">
    <w:name w:val="annotation subject"/>
    <w:basedOn w:val="Commentaire"/>
    <w:next w:val="Commentaire"/>
    <w:link w:val="ObjetducommentaireCar"/>
    <w:uiPriority w:val="99"/>
    <w:semiHidden/>
    <w:unhideWhenUsed/>
    <w:rsid w:val="003B0CD9"/>
    <w:rPr>
      <w:b/>
      <w:bCs/>
    </w:rPr>
  </w:style>
  <w:style w:type="character" w:customStyle="1" w:styleId="ObjetducommentaireCar">
    <w:name w:val="Objet du commentaire Car"/>
    <w:basedOn w:val="CommentaireCar"/>
    <w:link w:val="Objetducommentaire"/>
    <w:uiPriority w:val="99"/>
    <w:semiHidden/>
    <w:rsid w:val="003B0CD9"/>
    <w:rPr>
      <w:rFonts w:ascii="Cambria" w:eastAsia="MS Mincho" w:hAnsi="Cambria" w:cs="Times New Roman"/>
      <w:b/>
      <w:bCs/>
      <w:sz w:val="20"/>
      <w:szCs w:val="20"/>
    </w:rPr>
  </w:style>
  <w:style w:type="paragraph" w:styleId="Textedebulles">
    <w:name w:val="Balloon Text"/>
    <w:basedOn w:val="Normal"/>
    <w:link w:val="TextedebullesCar"/>
    <w:uiPriority w:val="99"/>
    <w:semiHidden/>
    <w:unhideWhenUsed/>
    <w:rsid w:val="003B0CD9"/>
    <w:rPr>
      <w:rFonts w:ascii="Segoe UI" w:hAnsi="Segoe UI" w:cs="Segoe UI"/>
      <w:sz w:val="18"/>
      <w:szCs w:val="18"/>
    </w:rPr>
  </w:style>
  <w:style w:type="character" w:customStyle="1" w:styleId="TextedebullesCar">
    <w:name w:val="Texte de bulles Car"/>
    <w:basedOn w:val="Policepardfaut"/>
    <w:link w:val="Textedebulles"/>
    <w:uiPriority w:val="99"/>
    <w:semiHidden/>
    <w:rsid w:val="003B0CD9"/>
    <w:rPr>
      <w:rFonts w:ascii="Segoe UI" w:eastAsia="MS Mincho" w:hAnsi="Segoe UI" w:cs="Segoe UI"/>
      <w:sz w:val="18"/>
      <w:szCs w:val="18"/>
    </w:rPr>
  </w:style>
  <w:style w:type="paragraph" w:styleId="Titre">
    <w:name w:val="Title"/>
    <w:basedOn w:val="Normal"/>
    <w:next w:val="Normal"/>
    <w:link w:val="TitreCar"/>
    <w:uiPriority w:val="10"/>
    <w:qFormat/>
    <w:rsid w:val="00AD1EC0"/>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D1EC0"/>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AD1EC0"/>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rsid w:val="00AD1EC0"/>
    <w:rPr>
      <w:rFonts w:asciiTheme="majorHAnsi" w:eastAsiaTheme="majorEastAsia" w:hAnsiTheme="majorHAnsi" w:cstheme="majorBidi"/>
      <w:color w:val="365F91" w:themeColor="accent1" w:themeShade="BF"/>
      <w:sz w:val="26"/>
      <w:szCs w:val="26"/>
    </w:rPr>
  </w:style>
  <w:style w:type="paragraph" w:styleId="Sous-titre">
    <w:name w:val="Subtitle"/>
    <w:basedOn w:val="Normal"/>
    <w:next w:val="Normal"/>
    <w:link w:val="Sous-titreCar"/>
    <w:uiPriority w:val="11"/>
    <w:qFormat/>
    <w:rsid w:val="00AD1EC0"/>
    <w:pPr>
      <w:spacing w:after="160" w:line="256"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Sous-titreCar">
    <w:name w:val="Sous-titre Car"/>
    <w:basedOn w:val="Policepardfaut"/>
    <w:link w:val="Sous-titre"/>
    <w:uiPriority w:val="11"/>
    <w:rsid w:val="00AD1EC0"/>
    <w:rPr>
      <w:color w:val="5A5A5A" w:themeColor="text1" w:themeTint="A5"/>
      <w:spacing w:val="15"/>
      <w:sz w:val="22"/>
      <w:szCs w:val="22"/>
      <w:lang w:eastAsia="en-US"/>
    </w:rPr>
  </w:style>
  <w:style w:type="paragraph" w:styleId="Paragraphedeliste">
    <w:name w:val="List Paragraph"/>
    <w:basedOn w:val="Normal"/>
    <w:uiPriority w:val="34"/>
    <w:qFormat/>
    <w:rsid w:val="00AD1EC0"/>
    <w:pPr>
      <w:spacing w:after="160" w:line="256" w:lineRule="auto"/>
      <w:ind w:left="720"/>
      <w:contextualSpacing/>
    </w:pPr>
    <w:rPr>
      <w:rFonts w:asciiTheme="minorHAnsi" w:eastAsiaTheme="minorHAnsi" w:hAnsiTheme="minorHAnsi" w:cstheme="minorBidi"/>
      <w:sz w:val="22"/>
      <w:szCs w:val="22"/>
      <w:lang w:eastAsia="en-US"/>
    </w:rPr>
  </w:style>
  <w:style w:type="character" w:customStyle="1" w:styleId="Textedelespacerserv">
    <w:name w:val="Texte de l’espace réservé"/>
    <w:basedOn w:val="Policepardfaut"/>
    <w:uiPriority w:val="99"/>
    <w:semiHidden/>
    <w:rsid w:val="00AD1EC0"/>
    <w:rPr>
      <w:color w:val="808080"/>
    </w:rPr>
  </w:style>
  <w:style w:type="paragraph" w:styleId="En-ttedetabledesmatires">
    <w:name w:val="TOC Heading"/>
    <w:basedOn w:val="Titre1"/>
    <w:next w:val="Normal"/>
    <w:uiPriority w:val="39"/>
    <w:unhideWhenUsed/>
    <w:qFormat/>
    <w:rsid w:val="00B72DC9"/>
    <w:pPr>
      <w:spacing w:line="259" w:lineRule="auto"/>
      <w:outlineLvl w:val="9"/>
    </w:pPr>
  </w:style>
  <w:style w:type="paragraph" w:styleId="TM1">
    <w:name w:val="toc 1"/>
    <w:basedOn w:val="Normal"/>
    <w:next w:val="Normal"/>
    <w:autoRedefine/>
    <w:uiPriority w:val="39"/>
    <w:unhideWhenUsed/>
    <w:rsid w:val="00B72DC9"/>
    <w:pPr>
      <w:spacing w:before="360"/>
    </w:pPr>
    <w:rPr>
      <w:rFonts w:asciiTheme="majorHAnsi" w:hAnsiTheme="majorHAnsi" w:cstheme="majorHAnsi"/>
      <w:b/>
      <w:bCs/>
      <w:caps/>
    </w:rPr>
  </w:style>
  <w:style w:type="paragraph" w:styleId="TM2">
    <w:name w:val="toc 2"/>
    <w:basedOn w:val="Normal"/>
    <w:next w:val="Normal"/>
    <w:autoRedefine/>
    <w:uiPriority w:val="39"/>
    <w:unhideWhenUsed/>
    <w:rsid w:val="00B72DC9"/>
    <w:pPr>
      <w:spacing w:before="240"/>
    </w:pPr>
    <w:rPr>
      <w:rFonts w:asciiTheme="minorHAnsi" w:hAnsiTheme="minorHAnsi"/>
      <w:b/>
      <w:bCs/>
      <w:sz w:val="20"/>
      <w:szCs w:val="20"/>
    </w:rPr>
  </w:style>
  <w:style w:type="character" w:styleId="Lienhypertexte">
    <w:name w:val="Hyperlink"/>
    <w:basedOn w:val="Policepardfaut"/>
    <w:uiPriority w:val="99"/>
    <w:unhideWhenUsed/>
    <w:rsid w:val="00B72DC9"/>
    <w:rPr>
      <w:color w:val="0000FF" w:themeColor="hyperlink"/>
      <w:u w:val="single"/>
    </w:rPr>
  </w:style>
  <w:style w:type="paragraph" w:styleId="TM3">
    <w:name w:val="toc 3"/>
    <w:basedOn w:val="Normal"/>
    <w:next w:val="Normal"/>
    <w:autoRedefine/>
    <w:uiPriority w:val="39"/>
    <w:unhideWhenUsed/>
    <w:rsid w:val="00B72DC9"/>
    <w:pPr>
      <w:ind w:left="240"/>
    </w:pPr>
    <w:rPr>
      <w:rFonts w:asciiTheme="minorHAnsi" w:hAnsiTheme="minorHAnsi"/>
      <w:sz w:val="20"/>
      <w:szCs w:val="20"/>
    </w:rPr>
  </w:style>
  <w:style w:type="paragraph" w:styleId="TM4">
    <w:name w:val="toc 4"/>
    <w:basedOn w:val="Normal"/>
    <w:next w:val="Normal"/>
    <w:autoRedefine/>
    <w:uiPriority w:val="39"/>
    <w:unhideWhenUsed/>
    <w:rsid w:val="00B72DC9"/>
    <w:pPr>
      <w:ind w:left="480"/>
    </w:pPr>
    <w:rPr>
      <w:rFonts w:asciiTheme="minorHAnsi" w:hAnsiTheme="minorHAnsi"/>
      <w:sz w:val="20"/>
      <w:szCs w:val="20"/>
    </w:rPr>
  </w:style>
  <w:style w:type="paragraph" w:styleId="TM5">
    <w:name w:val="toc 5"/>
    <w:basedOn w:val="Normal"/>
    <w:next w:val="Normal"/>
    <w:autoRedefine/>
    <w:uiPriority w:val="39"/>
    <w:unhideWhenUsed/>
    <w:rsid w:val="00B72DC9"/>
    <w:pPr>
      <w:ind w:left="720"/>
    </w:pPr>
    <w:rPr>
      <w:rFonts w:asciiTheme="minorHAnsi" w:hAnsiTheme="minorHAnsi"/>
      <w:sz w:val="20"/>
      <w:szCs w:val="20"/>
    </w:rPr>
  </w:style>
  <w:style w:type="paragraph" w:styleId="TM6">
    <w:name w:val="toc 6"/>
    <w:basedOn w:val="Normal"/>
    <w:next w:val="Normal"/>
    <w:autoRedefine/>
    <w:uiPriority w:val="39"/>
    <w:unhideWhenUsed/>
    <w:rsid w:val="00B72DC9"/>
    <w:pPr>
      <w:ind w:left="960"/>
    </w:pPr>
    <w:rPr>
      <w:rFonts w:asciiTheme="minorHAnsi" w:hAnsiTheme="minorHAnsi"/>
      <w:sz w:val="20"/>
      <w:szCs w:val="20"/>
    </w:rPr>
  </w:style>
  <w:style w:type="paragraph" w:styleId="TM7">
    <w:name w:val="toc 7"/>
    <w:basedOn w:val="Normal"/>
    <w:next w:val="Normal"/>
    <w:autoRedefine/>
    <w:uiPriority w:val="39"/>
    <w:unhideWhenUsed/>
    <w:rsid w:val="00B72DC9"/>
    <w:pPr>
      <w:ind w:left="1200"/>
    </w:pPr>
    <w:rPr>
      <w:rFonts w:asciiTheme="minorHAnsi" w:hAnsiTheme="minorHAnsi"/>
      <w:sz w:val="20"/>
      <w:szCs w:val="20"/>
    </w:rPr>
  </w:style>
  <w:style w:type="paragraph" w:styleId="TM8">
    <w:name w:val="toc 8"/>
    <w:basedOn w:val="Normal"/>
    <w:next w:val="Normal"/>
    <w:autoRedefine/>
    <w:uiPriority w:val="39"/>
    <w:unhideWhenUsed/>
    <w:rsid w:val="00B72DC9"/>
    <w:pPr>
      <w:ind w:left="1440"/>
    </w:pPr>
    <w:rPr>
      <w:rFonts w:asciiTheme="minorHAnsi" w:hAnsiTheme="minorHAnsi"/>
      <w:sz w:val="20"/>
      <w:szCs w:val="20"/>
    </w:rPr>
  </w:style>
  <w:style w:type="paragraph" w:styleId="TM9">
    <w:name w:val="toc 9"/>
    <w:basedOn w:val="Normal"/>
    <w:next w:val="Normal"/>
    <w:autoRedefine/>
    <w:uiPriority w:val="39"/>
    <w:unhideWhenUsed/>
    <w:rsid w:val="00B72DC9"/>
    <w:pPr>
      <w:ind w:left="1680"/>
    </w:pPr>
    <w:rPr>
      <w:rFonts w:asciiTheme="minorHAnsi" w:hAnsiTheme="minorHAnsi"/>
      <w:sz w:val="20"/>
      <w:szCs w:val="20"/>
    </w:rPr>
  </w:style>
  <w:style w:type="character" w:customStyle="1" w:styleId="Titre3Car">
    <w:name w:val="Titre 3 Car"/>
    <w:basedOn w:val="Policepardfaut"/>
    <w:link w:val="Titre3"/>
    <w:uiPriority w:val="9"/>
    <w:rsid w:val="00D92D1D"/>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1951462">
      <w:bodyDiv w:val="1"/>
      <w:marLeft w:val="0"/>
      <w:marRight w:val="0"/>
      <w:marTop w:val="0"/>
      <w:marBottom w:val="0"/>
      <w:divBdr>
        <w:top w:val="none" w:sz="0" w:space="0" w:color="auto"/>
        <w:left w:val="none" w:sz="0" w:space="0" w:color="auto"/>
        <w:bottom w:val="none" w:sz="0" w:space="0" w:color="auto"/>
        <w:right w:val="none" w:sz="0" w:space="0" w:color="auto"/>
      </w:divBdr>
    </w:div>
    <w:div w:id="500316336">
      <w:bodyDiv w:val="1"/>
      <w:marLeft w:val="0"/>
      <w:marRight w:val="0"/>
      <w:marTop w:val="0"/>
      <w:marBottom w:val="0"/>
      <w:divBdr>
        <w:top w:val="none" w:sz="0" w:space="0" w:color="auto"/>
        <w:left w:val="none" w:sz="0" w:space="0" w:color="auto"/>
        <w:bottom w:val="none" w:sz="0" w:space="0" w:color="auto"/>
        <w:right w:val="none" w:sz="0" w:space="0" w:color="auto"/>
      </w:divBdr>
    </w:div>
    <w:div w:id="542717559">
      <w:bodyDiv w:val="1"/>
      <w:marLeft w:val="0"/>
      <w:marRight w:val="0"/>
      <w:marTop w:val="0"/>
      <w:marBottom w:val="0"/>
      <w:divBdr>
        <w:top w:val="none" w:sz="0" w:space="0" w:color="auto"/>
        <w:left w:val="none" w:sz="0" w:space="0" w:color="auto"/>
        <w:bottom w:val="none" w:sz="0" w:space="0" w:color="auto"/>
        <w:right w:val="none" w:sz="0" w:space="0" w:color="auto"/>
      </w:divBdr>
    </w:div>
    <w:div w:id="694384384">
      <w:bodyDiv w:val="1"/>
      <w:marLeft w:val="0"/>
      <w:marRight w:val="0"/>
      <w:marTop w:val="0"/>
      <w:marBottom w:val="0"/>
      <w:divBdr>
        <w:top w:val="none" w:sz="0" w:space="0" w:color="auto"/>
        <w:left w:val="none" w:sz="0" w:space="0" w:color="auto"/>
        <w:bottom w:val="none" w:sz="0" w:space="0" w:color="auto"/>
        <w:right w:val="none" w:sz="0" w:space="0" w:color="auto"/>
      </w:divBdr>
    </w:div>
    <w:div w:id="738820014">
      <w:bodyDiv w:val="1"/>
      <w:marLeft w:val="0"/>
      <w:marRight w:val="0"/>
      <w:marTop w:val="0"/>
      <w:marBottom w:val="0"/>
      <w:divBdr>
        <w:top w:val="none" w:sz="0" w:space="0" w:color="auto"/>
        <w:left w:val="none" w:sz="0" w:space="0" w:color="auto"/>
        <w:bottom w:val="none" w:sz="0" w:space="0" w:color="auto"/>
        <w:right w:val="none" w:sz="0" w:space="0" w:color="auto"/>
      </w:divBdr>
    </w:div>
    <w:div w:id="831794037">
      <w:bodyDiv w:val="1"/>
      <w:marLeft w:val="0"/>
      <w:marRight w:val="0"/>
      <w:marTop w:val="0"/>
      <w:marBottom w:val="0"/>
      <w:divBdr>
        <w:top w:val="none" w:sz="0" w:space="0" w:color="auto"/>
        <w:left w:val="none" w:sz="0" w:space="0" w:color="auto"/>
        <w:bottom w:val="none" w:sz="0" w:space="0" w:color="auto"/>
        <w:right w:val="none" w:sz="0" w:space="0" w:color="auto"/>
      </w:divBdr>
    </w:div>
    <w:div w:id="891962392">
      <w:bodyDiv w:val="1"/>
      <w:marLeft w:val="0"/>
      <w:marRight w:val="0"/>
      <w:marTop w:val="0"/>
      <w:marBottom w:val="0"/>
      <w:divBdr>
        <w:top w:val="none" w:sz="0" w:space="0" w:color="auto"/>
        <w:left w:val="none" w:sz="0" w:space="0" w:color="auto"/>
        <w:bottom w:val="none" w:sz="0" w:space="0" w:color="auto"/>
        <w:right w:val="none" w:sz="0" w:space="0" w:color="auto"/>
      </w:divBdr>
    </w:div>
    <w:div w:id="1358310144">
      <w:bodyDiv w:val="1"/>
      <w:marLeft w:val="0"/>
      <w:marRight w:val="0"/>
      <w:marTop w:val="0"/>
      <w:marBottom w:val="0"/>
      <w:divBdr>
        <w:top w:val="none" w:sz="0" w:space="0" w:color="auto"/>
        <w:left w:val="none" w:sz="0" w:space="0" w:color="auto"/>
        <w:bottom w:val="none" w:sz="0" w:space="0" w:color="auto"/>
        <w:right w:val="none" w:sz="0" w:space="0" w:color="auto"/>
      </w:divBdr>
    </w:div>
    <w:div w:id="18317525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5.emf"/><Relationship Id="rId18" Type="http://schemas.openxmlformats.org/officeDocument/2006/relationships/image" Target="media/image10.emf"/><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3.png"/><Relationship Id="rId7" Type="http://schemas.microsoft.com/office/2011/relationships/commentsExtended" Target="commentsExtended.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169AF-E493-4AA0-9412-0F744B00C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6199</Words>
  <Characters>34099</Characters>
  <Application>Microsoft Office Word</Application>
  <DocSecurity>2</DocSecurity>
  <Lines>284</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GIRARD</dc:creator>
  <cp:keywords/>
  <dc:description/>
  <cp:lastModifiedBy>Yannick ROCHET</cp:lastModifiedBy>
  <cp:revision>3</cp:revision>
  <cp:lastPrinted>2024-05-03T16:22:00Z</cp:lastPrinted>
  <dcterms:created xsi:type="dcterms:W3CDTF">2024-05-06T09:25:00Z</dcterms:created>
  <dcterms:modified xsi:type="dcterms:W3CDTF">2024-05-06T09:25:00Z</dcterms:modified>
</cp:coreProperties>
</file>